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12" w:rsidRPr="00B20577" w:rsidRDefault="00324DC3" w:rsidP="00B20577">
      <w:pPr>
        <w:spacing w:line="360" w:lineRule="auto"/>
        <w:jc w:val="center"/>
        <w:rPr>
          <w:rFonts w:ascii="Times New Roman" w:hAnsi="Times New Roman"/>
          <w:b/>
          <w:bCs/>
          <w:sz w:val="28"/>
          <w:szCs w:val="28"/>
        </w:rPr>
      </w:pPr>
      <w:r w:rsidRPr="00B20577">
        <w:rPr>
          <w:rFonts w:ascii="Times New Roman" w:hAnsi="Times New Roman"/>
          <w:b/>
          <w:bCs/>
          <w:sz w:val="28"/>
          <w:szCs w:val="28"/>
        </w:rPr>
        <w:t>Постановление Правительств</w:t>
      </w:r>
      <w:r w:rsidR="002A0A12" w:rsidRPr="00B20577">
        <w:rPr>
          <w:rFonts w:ascii="Times New Roman" w:hAnsi="Times New Roman"/>
          <w:b/>
          <w:bCs/>
          <w:sz w:val="28"/>
          <w:szCs w:val="28"/>
        </w:rPr>
        <w:t>а РФ</w:t>
      </w:r>
    </w:p>
    <w:p w:rsidR="002A0A12" w:rsidRPr="00B20577" w:rsidRDefault="002A0A12" w:rsidP="00B20577">
      <w:pPr>
        <w:spacing w:line="360" w:lineRule="auto"/>
        <w:jc w:val="center"/>
        <w:rPr>
          <w:rFonts w:ascii="Times New Roman" w:hAnsi="Times New Roman"/>
          <w:b/>
          <w:bCs/>
          <w:sz w:val="28"/>
          <w:szCs w:val="28"/>
        </w:rPr>
      </w:pPr>
      <w:r w:rsidRPr="00B20577">
        <w:rPr>
          <w:rFonts w:ascii="Times New Roman" w:hAnsi="Times New Roman"/>
          <w:b/>
          <w:bCs/>
          <w:sz w:val="28"/>
          <w:szCs w:val="28"/>
        </w:rPr>
        <w:t>от 15 апреля 2014 г.</w:t>
      </w:r>
    </w:p>
    <w:p w:rsidR="002A0A12" w:rsidRPr="00B20577" w:rsidRDefault="002A0A12" w:rsidP="00B20577">
      <w:pPr>
        <w:spacing w:line="360" w:lineRule="auto"/>
        <w:jc w:val="center"/>
        <w:rPr>
          <w:rFonts w:ascii="Times New Roman" w:hAnsi="Times New Roman"/>
          <w:b/>
          <w:bCs/>
          <w:sz w:val="28"/>
          <w:szCs w:val="28"/>
        </w:rPr>
      </w:pPr>
      <w:r w:rsidRPr="00B20577">
        <w:rPr>
          <w:rFonts w:ascii="Times New Roman" w:hAnsi="Times New Roman"/>
          <w:b/>
          <w:bCs/>
          <w:sz w:val="28"/>
          <w:szCs w:val="28"/>
        </w:rPr>
        <w:t xml:space="preserve"> N 295</w:t>
      </w:r>
    </w:p>
    <w:p w:rsidR="00324DC3" w:rsidRPr="00B20577" w:rsidRDefault="00324DC3" w:rsidP="00B20577">
      <w:pPr>
        <w:spacing w:line="360" w:lineRule="auto"/>
        <w:jc w:val="center"/>
        <w:rPr>
          <w:rFonts w:ascii="Times New Roman" w:hAnsi="Times New Roman"/>
          <w:b/>
          <w:bCs/>
          <w:sz w:val="28"/>
          <w:szCs w:val="28"/>
        </w:rPr>
      </w:pPr>
      <w:r w:rsidRPr="00B20577">
        <w:rPr>
          <w:rFonts w:ascii="Times New Roman" w:hAnsi="Times New Roman"/>
          <w:b/>
          <w:bCs/>
          <w:sz w:val="28"/>
          <w:szCs w:val="28"/>
        </w:rPr>
        <w:t>"Об утверждении государственной программы Российской Федерации "Развитие образования" на 2013 - 2020 годы"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bookmarkStart w:id="0" w:name="_GoBack"/>
      <w:bookmarkEnd w:id="0"/>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Правительство Российской Федерации постановляет:</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 Утвердить прилагаемую государственную программу Российской Федерации "Развитие образования" на 2013 - 2020 годы.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 Министерству образования и науки Российской Федерации:</w:t>
      </w:r>
    </w:p>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разместить</w:t>
      </w:r>
      <w:proofErr w:type="gramEnd"/>
      <w:r w:rsidRPr="00B20577">
        <w:rPr>
          <w:rFonts w:ascii="Times New Roman" w:hAnsi="Times New Roman"/>
          <w:sz w:val="28"/>
          <w:szCs w:val="28"/>
        </w:rPr>
        <w:t xml:space="preserve"> государственную программу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принять меры по реализации мероприятий указанной государственной программы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 Признать утратившими силу распоряжения Правительства Российской Федерации от 22 ноября 2012 г. N 2148-р (Собрание законодательства Российской Федерации, 2012, N 48, ст. 6735) и от 15 мая 2013 г. N 792-р (Собрание законодательства Российской Федерации, 2013, N 21, ст. 2671).</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bl>
      <w:tblPr>
        <w:tblW w:w="7764" w:type="dxa"/>
        <w:tblCellSpacing w:w="15" w:type="dxa"/>
        <w:tblCellMar>
          <w:top w:w="15" w:type="dxa"/>
          <w:left w:w="15" w:type="dxa"/>
          <w:bottom w:w="15" w:type="dxa"/>
          <w:right w:w="15" w:type="dxa"/>
        </w:tblCellMar>
        <w:tblLook w:val="04A0" w:firstRow="1" w:lastRow="0" w:firstColumn="1" w:lastColumn="0" w:noHBand="0" w:noVBand="1"/>
      </w:tblPr>
      <w:tblGrid>
        <w:gridCol w:w="5160"/>
        <w:gridCol w:w="2604"/>
      </w:tblGrid>
      <w:tr w:rsidR="00324DC3" w:rsidRPr="00B20577" w:rsidTr="00324DC3">
        <w:trPr>
          <w:tblCellSpacing w:w="15" w:type="dxa"/>
        </w:trPr>
        <w:tc>
          <w:tcPr>
            <w:tcW w:w="3300" w:type="pct"/>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Председатель Правительства</w:t>
            </w:r>
            <w:r w:rsidRPr="00B20577">
              <w:rPr>
                <w:rFonts w:ascii="Times New Roman" w:hAnsi="Times New Roman"/>
                <w:sz w:val="28"/>
                <w:szCs w:val="28"/>
              </w:rPr>
              <w:br/>
              <w:t>Российской Федерации</w:t>
            </w:r>
          </w:p>
        </w:tc>
        <w:tc>
          <w:tcPr>
            <w:tcW w:w="1650" w:type="pct"/>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Д. Медведев</w:t>
            </w:r>
          </w:p>
        </w:tc>
      </w:tr>
    </w:tbl>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Москва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15 апреля 2014 г. N 295</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p w:rsidR="00324DC3" w:rsidRPr="00B20577" w:rsidRDefault="00324DC3" w:rsidP="00B20577">
      <w:pPr>
        <w:spacing w:line="360" w:lineRule="auto"/>
        <w:rPr>
          <w:rFonts w:ascii="Times New Roman" w:hAnsi="Times New Roman"/>
          <w:bCs/>
          <w:sz w:val="28"/>
          <w:szCs w:val="28"/>
        </w:rPr>
      </w:pPr>
      <w:r w:rsidRPr="00B20577">
        <w:rPr>
          <w:rFonts w:ascii="Times New Roman" w:hAnsi="Times New Roman"/>
          <w:bCs/>
          <w:sz w:val="28"/>
          <w:szCs w:val="28"/>
        </w:rPr>
        <w:lastRenderedPageBreak/>
        <w:t>Государственная программа Российской Федерации</w:t>
      </w:r>
      <w:r w:rsidRPr="00B20577">
        <w:rPr>
          <w:rFonts w:ascii="Times New Roman" w:hAnsi="Times New Roman"/>
          <w:bCs/>
          <w:sz w:val="28"/>
          <w:szCs w:val="28"/>
        </w:rPr>
        <w:br/>
        <w:t>"Развитие образования" на 2013 - 2020 годы</w:t>
      </w:r>
      <w:r w:rsidRPr="00B20577">
        <w:rPr>
          <w:rFonts w:ascii="Times New Roman" w:hAnsi="Times New Roman"/>
          <w:bCs/>
          <w:sz w:val="28"/>
          <w:szCs w:val="28"/>
        </w:rPr>
        <w:br/>
        <w:t>(утв. постановлением Правительства РФ от 15 апреля 2014 г. N 295)</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p w:rsidR="00324DC3" w:rsidRPr="00B20577" w:rsidRDefault="00324DC3" w:rsidP="00B20577">
      <w:pPr>
        <w:spacing w:line="360" w:lineRule="auto"/>
        <w:rPr>
          <w:rFonts w:ascii="Times New Roman" w:hAnsi="Times New Roman"/>
          <w:bCs/>
          <w:sz w:val="28"/>
          <w:szCs w:val="28"/>
        </w:rPr>
      </w:pPr>
      <w:r w:rsidRPr="00B20577">
        <w:rPr>
          <w:rFonts w:ascii="Times New Roman" w:hAnsi="Times New Roman"/>
          <w:bCs/>
          <w:sz w:val="28"/>
          <w:szCs w:val="28"/>
        </w:rPr>
        <w:t>Паспорт государственной программы Российской Федерации "Развитие образования" на 2013 - 2020 годы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bl>
      <w:tblPr>
        <w:tblW w:w="8136" w:type="dxa"/>
        <w:tblCellSpacing w:w="15" w:type="dxa"/>
        <w:tblCellMar>
          <w:top w:w="15" w:type="dxa"/>
          <w:left w:w="15" w:type="dxa"/>
          <w:bottom w:w="15" w:type="dxa"/>
          <w:right w:w="15" w:type="dxa"/>
        </w:tblCellMar>
        <w:tblLook w:val="04A0" w:firstRow="1" w:lastRow="0" w:firstColumn="1" w:lastColumn="0" w:noHBand="0" w:noVBand="1"/>
      </w:tblPr>
      <w:tblGrid>
        <w:gridCol w:w="2508"/>
        <w:gridCol w:w="359"/>
        <w:gridCol w:w="5269"/>
      </w:tblGrid>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Ответственный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исполнитель</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образования и науки Российской Федерации</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Соисполнители 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отсутствуют</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Участники 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агентство научных организаций,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агентство лесного хозяйства,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культуры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здравоохранения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агентство по рыболовству,</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Федеральная служба по надзору в сфере образования и науки,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сельского хозяйства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агентство связи,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агентство по делам молодежи,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Федеральное агентство по делам Содружества Независимых Государств, </w:t>
            </w:r>
            <w:r w:rsidRPr="00B20577">
              <w:rPr>
                <w:rFonts w:ascii="Times New Roman" w:hAnsi="Times New Roman"/>
                <w:sz w:val="28"/>
                <w:szCs w:val="28"/>
              </w:rPr>
              <w:lastRenderedPageBreak/>
              <w:t>соотечественников,</w:t>
            </w:r>
          </w:p>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проживающих</w:t>
            </w:r>
            <w:proofErr w:type="gramEnd"/>
            <w:r w:rsidRPr="00B20577">
              <w:rPr>
                <w:rFonts w:ascii="Times New Roman" w:hAnsi="Times New Roman"/>
                <w:sz w:val="28"/>
                <w:szCs w:val="28"/>
              </w:rPr>
              <w:t xml:space="preserve"> за рубежом, и по международному гуманитарному сотрудничеству,</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агентство воздушного транспорта,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агентство железнодорожного транспорта,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агентство морского и речного транспорта,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экономического развития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труда и социальной защиты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Федеральная таможенная служба,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Федеральная служба по интеллектуальной собственности,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агентство по государственным резервам,</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Федеральная налоговая служба,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Управление делами Президента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иностранных дел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юстиции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спорта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медико-биологическое агентство,</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Федеральная служба по экологическому, технологическому и атомному надзору,</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государственное бюджетное образовательное учреждение высшего профессионального образования "Российская академия живописи, ваяния и зодчества Ильи Глазунова",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Российская академия художеств,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государственное бюджетное учреждение "Российская академия образования"</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 xml:space="preserve">Подпрограммы Программы (в том </w:t>
            </w:r>
            <w:r w:rsidRPr="00B20577">
              <w:rPr>
                <w:rFonts w:ascii="Times New Roman" w:hAnsi="Times New Roman"/>
                <w:sz w:val="28"/>
                <w:szCs w:val="28"/>
              </w:rPr>
              <w:lastRenderedPageBreak/>
              <w:t>числе федеральные целевые 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подпрограмма 1 "Развитие профессионального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подпрограмма 2 "Развитие дошкольного, общего и дополнительного образования детей";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подпрограмма 3 "Развитие системы оценки качества образования и информационной прозрачности системы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подпрограмма 4 "Вовлечение молодежи в социальную практику"</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подпрограмма 5 "Обеспечение реализации государственной программы Российской Федерации "Развитие образования" на 2013 - 2020 годы" и прочие мероприятия в области образования государственной программы "Развитие образования" на 2013 - 2020 годы",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Федеральная целевая программа развития образования на 2011 - 2015 годы;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Федеральная целевая программа "Русский язык" на 2011 - 2015 годы</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Цели 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повышение эффективности реализации молодежной политики в интересах инновационного социально ориентированного развития страны</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Задачи 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формирование гибкой, подотчетной </w:t>
            </w:r>
            <w:r w:rsidRPr="00B20577">
              <w:rPr>
                <w:rFonts w:ascii="Times New Roman" w:hAnsi="Times New Roman"/>
                <w:sz w:val="28"/>
                <w:szCs w:val="28"/>
              </w:rPr>
              <w:lastRenderedPageBreak/>
              <w:t>обществу системы непрерывного образования, развивающей человеческий потенциал и обеспечивающей текущие и перспективные потребности социально-экономического развития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развитие инфраструктуры и организационно-</w:t>
            </w:r>
            <w:proofErr w:type="gramStart"/>
            <w:r w:rsidRPr="00B20577">
              <w:rPr>
                <w:rFonts w:ascii="Times New Roman" w:hAnsi="Times New Roman"/>
                <w:sz w:val="28"/>
                <w:szCs w:val="28"/>
              </w:rPr>
              <w:t>экономических механизмов</w:t>
            </w:r>
            <w:proofErr w:type="gramEnd"/>
            <w:r w:rsidRPr="00B20577">
              <w:rPr>
                <w:rFonts w:ascii="Times New Roman" w:hAnsi="Times New Roman"/>
                <w:sz w:val="28"/>
                <w:szCs w:val="28"/>
              </w:rPr>
              <w:t>, обеспечивающих равную доступность услуг дошкольного, общего и дополнительного образования детей;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модернизация образовательных программ в системах дошкольного, общего и дополнительного образования детей, направленных на достижение современного качества учебных результатов и результатов социализации;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обеспечение эффективной системы по социализации и самореализации молодежи, развитию потенциала молодежи</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Целевые индикаторы и показатели 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численности населения в возрасте 5-18 лет, охваченного общим и профессиональным образованием, в общей численности населения в возрасте 5-18 </w:t>
            </w:r>
            <w:r w:rsidRPr="00B20577">
              <w:rPr>
                <w:rFonts w:ascii="Times New Roman" w:hAnsi="Times New Roman"/>
                <w:sz w:val="28"/>
                <w:szCs w:val="28"/>
              </w:rPr>
              <w:lastRenderedPageBreak/>
              <w:t>лет, процентов;</w:t>
            </w:r>
          </w:p>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процентов;</w:t>
            </w:r>
            <w:proofErr w:type="gramEnd"/>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удельный вес сектора высшего образования во внутренних затратах на исследования и разработки,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w:t>
            </w:r>
            <w:r w:rsidRPr="00B20577">
              <w:rPr>
                <w:rFonts w:ascii="Times New Roman" w:hAnsi="Times New Roman"/>
                <w:sz w:val="28"/>
                <w:szCs w:val="28"/>
              </w:rPr>
              <w:lastRenderedPageBreak/>
              <w:t>федеральных государственных образовательных стандартов), в общей численности обучающихся государственных и муниципальных общеобразовательных организаций, процентов; удельный вес выпускников организаций профессионального образования последнего года выпуска, трудоустроившихся по полученной специальности,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охват населения программами дополнительного профессионального образования (удельный вес численности занятого населения в возрасте 25 - 65 лет, прошедшего повышение квалификации и (или) профессиональную переподготовку, в общей численности занятого в экономике населения указанной возрастной группы),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 процентов</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Этапы и сроки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реализации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I этап - 1 января 2013 г. - 31 декабря 2015 г.;</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II этап - 1 января 2016 г. - 31 декабря 2018 г.;</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III этап - 1 января 2019 г. - 31 декабря 2020 г.</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 xml:space="preserve">Объем </w:t>
            </w:r>
            <w:proofErr w:type="gramStart"/>
            <w:r w:rsidRPr="00B20577">
              <w:rPr>
                <w:rFonts w:ascii="Times New Roman" w:hAnsi="Times New Roman"/>
                <w:sz w:val="28"/>
                <w:szCs w:val="28"/>
              </w:rPr>
              <w:t>бюджетных</w:t>
            </w:r>
            <w:proofErr w:type="gramEnd"/>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ассигнований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общий объем бюджетных ассигнований федерального бюджета составляет 4134329931,8 тыс. рублей, в том числе:</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2013 год - 506233060,5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2014 год - 418987694,7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2015 год - 441523516,5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2016 год - 466054260,1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2017 год - 511453700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2018 год - 548320600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2019 год - 597450200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2020 год - 644306900 тыс. рублей</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Ожидаемые результаты реализации 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улучшение результатов российских школьников по итогам международных сопоставительных исследований качества общего образования (PIRLS, TIMSS, PISA);</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повышение удовлетворенности населения качеством образовательных услуг;</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повышение эффективности использования бюджетных средств, обеспечение финансово-хозяйственной самостоятельности образовательных организаций за счет реализации новых принципов финансирования (на основе государственных (муниципальных) заданий);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повышение привлекательности </w:t>
            </w:r>
            <w:r w:rsidRPr="00B20577">
              <w:rPr>
                <w:rFonts w:ascii="Times New Roman" w:hAnsi="Times New Roman"/>
                <w:sz w:val="28"/>
                <w:szCs w:val="28"/>
              </w:rPr>
              <w:lastRenderedPageBreak/>
              <w:t>педагогической профессии и уровня квалификации преподавательских кадров;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обеспечение потребности экономики Российской Федерации в кадрах высокой квалификации по приоритетным направлениям модернизации и технологического развития;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увеличение количества российских вузов, отмеченных в первой полутысяче в наиболее массово признаваемых рейтингах мировых университетов;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создание условий для получения любым гражданином страны профессионального образования, повышения квалификации и переподготовки на протяжении всей жизни;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увеличение доли образовательных услуг, оказываемых в рамках </w:t>
            </w:r>
            <w:proofErr w:type="spellStart"/>
            <w:r w:rsidRPr="00B20577">
              <w:rPr>
                <w:rFonts w:ascii="Times New Roman" w:hAnsi="Times New Roman"/>
                <w:sz w:val="28"/>
                <w:szCs w:val="28"/>
              </w:rPr>
              <w:t>частно</w:t>
            </w:r>
            <w:proofErr w:type="spellEnd"/>
            <w:r w:rsidRPr="00B20577">
              <w:rPr>
                <w:rFonts w:ascii="Times New Roman" w:hAnsi="Times New Roman"/>
                <w:sz w:val="28"/>
                <w:szCs w:val="28"/>
              </w:rPr>
              <w:t>-государственного партнерства;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формирование сети ведущих вузов страны;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реализация гарантии получения дошкольного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отсутствие очереди на зачисление детей в возрасте от 3 до 7 лет в дошкольные образовательные организации;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создание условий, соответствующих требованиям федеральных государственных образовательных стандартов, во всех общеобразовательных организациях; охват программами </w:t>
            </w:r>
            <w:r w:rsidRPr="00B20577">
              <w:rPr>
                <w:rFonts w:ascii="Times New Roman" w:hAnsi="Times New Roman"/>
                <w:sz w:val="28"/>
                <w:szCs w:val="28"/>
              </w:rPr>
              <w:lastRenderedPageBreak/>
              <w:t>дополнительного образования не менее 75 процентов детей в возрасте 5-18 лет;</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увеличение доли молодых людей, участвующих в деятельности молодежных общественных объединений от 17 процентов в 2010 году до 28 процентов к 2020 году;</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повышение эффективности реализации молодежной политики в интересах инновационного развития страны</w:t>
            </w:r>
          </w:p>
        </w:tc>
      </w:tr>
    </w:tbl>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 </w:t>
      </w:r>
    </w:p>
    <w:p w:rsidR="00324DC3" w:rsidRPr="00B20577" w:rsidRDefault="00324DC3" w:rsidP="00B20577">
      <w:pPr>
        <w:spacing w:line="360" w:lineRule="auto"/>
        <w:rPr>
          <w:rFonts w:ascii="Times New Roman" w:hAnsi="Times New Roman"/>
          <w:bCs/>
          <w:sz w:val="28"/>
          <w:szCs w:val="28"/>
        </w:rPr>
      </w:pPr>
      <w:r w:rsidRPr="00B20577">
        <w:rPr>
          <w:rFonts w:ascii="Times New Roman" w:hAnsi="Times New Roman"/>
          <w:bCs/>
          <w:sz w:val="28"/>
          <w:szCs w:val="28"/>
        </w:rPr>
        <w:t>Паспорт подпрограммы 1 "Развитие профессионального образования" государственной программы Российской Федерации "Развитие образования" на 2013 - 2020 годы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bl>
      <w:tblPr>
        <w:tblW w:w="8136" w:type="dxa"/>
        <w:tblCellSpacing w:w="15" w:type="dxa"/>
        <w:tblCellMar>
          <w:top w:w="15" w:type="dxa"/>
          <w:left w:w="15" w:type="dxa"/>
          <w:bottom w:w="15" w:type="dxa"/>
          <w:right w:w="15" w:type="dxa"/>
        </w:tblCellMar>
        <w:tblLook w:val="04A0" w:firstRow="1" w:lastRow="0" w:firstColumn="1" w:lastColumn="0" w:noHBand="0" w:noVBand="1"/>
      </w:tblPr>
      <w:tblGrid>
        <w:gridCol w:w="2502"/>
        <w:gridCol w:w="357"/>
        <w:gridCol w:w="5277"/>
      </w:tblGrid>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Ответственный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исполнитель</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образования и науки Российской Федерации</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Участники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агентство научных организаций, Министерство культуры Российской Федерации, Министерство здравоохранения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агентство по рыболовству, Министерство сельского хозяйства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агентство связи,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агентство воздушного транспорта,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Федеральное агентство железнодорожного </w:t>
            </w:r>
            <w:r w:rsidRPr="00B20577">
              <w:rPr>
                <w:rFonts w:ascii="Times New Roman" w:hAnsi="Times New Roman"/>
                <w:sz w:val="28"/>
                <w:szCs w:val="28"/>
              </w:rPr>
              <w:lastRenderedPageBreak/>
              <w:t>транспорта,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агентство морского и речного транспорта,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экономического развития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труда и социальной защиты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Федеральная таможенная служба,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Федеральная служба по интеллектуальной собственности,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агентство по государственным резервам,</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Управление делами Президента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иностранных дел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юстиции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спорта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медико-биологическое агентство,</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федеральное государственное бюджетное образовательное учреждение высшего </w:t>
            </w:r>
            <w:r w:rsidRPr="00B20577">
              <w:rPr>
                <w:rFonts w:ascii="Times New Roman" w:hAnsi="Times New Roman"/>
                <w:sz w:val="28"/>
                <w:szCs w:val="28"/>
              </w:rPr>
              <w:lastRenderedPageBreak/>
              <w:t>профессионального образования "Санкт-Петербургский государственный университет",</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государственное бюджетное образовательное учреждение высшего профессионального образования "Российская академия живописи, ваяния и зодчества Ильи Глазунова",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Российская академия художеств</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Программно-целевые инструменты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отсутствуют</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Цель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существенное увеличение вклада профессионального образования в социально-экономическую и культурную модернизацию Российской Федерации, в повышение ее глобальной конкурентоспособности, обеспечение востребованности экономикой и обществом каждого обучающегося</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Задачи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формирование дифференцированной сети организаций профессионального образования, учитывающей особенности </w:t>
            </w:r>
            <w:r w:rsidRPr="00B20577">
              <w:rPr>
                <w:rFonts w:ascii="Times New Roman" w:hAnsi="Times New Roman"/>
                <w:sz w:val="28"/>
                <w:szCs w:val="28"/>
              </w:rPr>
              <w:lastRenderedPageBreak/>
              <w:t>регионов, включающей глобально-конкурентоспособные университеты;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модернизация структуры программ профессионального образования для обеспечения их гибкости и эффективности;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внедрение механизмов прозрачного финансирования и стимулирования конкуренции организаций профессионального образования; 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формирование системы непрерывного образования, позволяющей выстраивать гибкие (модульные) траектории освоения новых </w:t>
            </w:r>
            <w:proofErr w:type="gramStart"/>
            <w:r w:rsidRPr="00B20577">
              <w:rPr>
                <w:rFonts w:ascii="Times New Roman" w:hAnsi="Times New Roman"/>
                <w:sz w:val="28"/>
                <w:szCs w:val="28"/>
              </w:rPr>
              <w:t>компетенций</w:t>
            </w:r>
            <w:proofErr w:type="gramEnd"/>
            <w:r w:rsidRPr="00B20577">
              <w:rPr>
                <w:rFonts w:ascii="Times New Roman" w:hAnsi="Times New Roman"/>
                <w:sz w:val="28"/>
                <w:szCs w:val="28"/>
              </w:rPr>
              <w:t xml:space="preserve"> как по запросам населения, так и по заказу организаций</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Целевые индикаторы и показатели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образовательные программы среднего </w:t>
            </w:r>
            <w:r w:rsidRPr="00B20577">
              <w:rPr>
                <w:rFonts w:ascii="Times New Roman" w:hAnsi="Times New Roman"/>
                <w:sz w:val="28"/>
                <w:szCs w:val="28"/>
              </w:rPr>
              <w:lastRenderedPageBreak/>
              <w:t>профессионального образования - программы подготовки квалифицированных рабочих, служащих, специалистов среднего звена;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образовательные программы высшего образования - программы </w:t>
            </w:r>
            <w:proofErr w:type="spellStart"/>
            <w:r w:rsidRPr="00B20577">
              <w:rPr>
                <w:rFonts w:ascii="Times New Roman" w:hAnsi="Times New Roman"/>
                <w:sz w:val="28"/>
                <w:szCs w:val="28"/>
              </w:rPr>
              <w:t>бакалавриата</w:t>
            </w:r>
            <w:proofErr w:type="spellEnd"/>
            <w:r w:rsidRPr="00B20577">
              <w:rPr>
                <w:rFonts w:ascii="Times New Roman" w:hAnsi="Times New Roman"/>
                <w:sz w:val="28"/>
                <w:szCs w:val="28"/>
              </w:rPr>
              <w:t>;</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программы высшего образования - программы </w:t>
            </w:r>
            <w:proofErr w:type="spellStart"/>
            <w:r w:rsidRPr="00B20577">
              <w:rPr>
                <w:rFonts w:ascii="Times New Roman" w:hAnsi="Times New Roman"/>
                <w:sz w:val="28"/>
                <w:szCs w:val="28"/>
              </w:rPr>
              <w:t>специалитета</w:t>
            </w:r>
            <w:proofErr w:type="spellEnd"/>
            <w:r w:rsidRPr="00B20577">
              <w:rPr>
                <w:rFonts w:ascii="Times New Roman" w:hAnsi="Times New Roman"/>
                <w:sz w:val="28"/>
                <w:szCs w:val="28"/>
              </w:rPr>
              <w:t>;</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программы высшего образования - программы магистратуры;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образовательные программы высшего образования - программы подготовки кадров высшей квалификации;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численности лиц, принятых на </w:t>
            </w:r>
            <w:proofErr w:type="gramStart"/>
            <w:r w:rsidRPr="00B20577">
              <w:rPr>
                <w:rFonts w:ascii="Times New Roman" w:hAnsi="Times New Roman"/>
                <w:sz w:val="28"/>
                <w:szCs w:val="28"/>
              </w:rPr>
              <w:t>обучение по программам</w:t>
            </w:r>
            <w:proofErr w:type="gramEnd"/>
            <w:r w:rsidRPr="00B20577">
              <w:rPr>
                <w:rFonts w:ascii="Times New Roman" w:hAnsi="Times New Roman"/>
                <w:sz w:val="28"/>
                <w:szCs w:val="28"/>
              </w:rPr>
              <w:t xml:space="preserve"> прикладного </w:t>
            </w:r>
            <w:proofErr w:type="spellStart"/>
            <w:r w:rsidRPr="00B20577">
              <w:rPr>
                <w:rFonts w:ascii="Times New Roman" w:hAnsi="Times New Roman"/>
                <w:sz w:val="28"/>
                <w:szCs w:val="28"/>
              </w:rPr>
              <w:t>бакалавриата</w:t>
            </w:r>
            <w:proofErr w:type="spellEnd"/>
            <w:r w:rsidRPr="00B20577">
              <w:rPr>
                <w:rFonts w:ascii="Times New Roman" w:hAnsi="Times New Roman"/>
                <w:sz w:val="28"/>
                <w:szCs w:val="28"/>
              </w:rPr>
              <w:t xml:space="preserve"> в общем количестве принятых на обучение по программам </w:t>
            </w:r>
            <w:proofErr w:type="spellStart"/>
            <w:r w:rsidRPr="00B20577">
              <w:rPr>
                <w:rFonts w:ascii="Times New Roman" w:hAnsi="Times New Roman"/>
                <w:sz w:val="28"/>
                <w:szCs w:val="28"/>
              </w:rPr>
              <w:t>бакалавриата</w:t>
            </w:r>
            <w:proofErr w:type="spellEnd"/>
            <w:r w:rsidRPr="00B20577">
              <w:rPr>
                <w:rFonts w:ascii="Times New Roman" w:hAnsi="Times New Roman"/>
                <w:sz w:val="28"/>
                <w:szCs w:val="28"/>
              </w:rPr>
              <w:t xml:space="preserve"> (за счет средств федерального бюджета),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удельный вес числа организаций среднего профессионального образования и организаций высшего профессионального образования, здания которых приспособлены для обучения лиц с ограниченными возможностями здоровья, процентов;</w:t>
            </w:r>
          </w:p>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 xml:space="preserve">численность студентов, обучающихся по образовательным программам среднего профессионального образования, в расчете на одного работника, замещающего </w:t>
            </w:r>
            <w:r w:rsidRPr="00B20577">
              <w:rPr>
                <w:rFonts w:ascii="Times New Roman" w:hAnsi="Times New Roman"/>
                <w:sz w:val="28"/>
                <w:szCs w:val="28"/>
              </w:rPr>
              <w:lastRenderedPageBreak/>
              <w:t xml:space="preserve">должности преподавателей и (или) мастеров производственного обучения, человек; численность студентов, обучающихся по образовательным программам высшего образования - программам </w:t>
            </w:r>
            <w:proofErr w:type="spellStart"/>
            <w:r w:rsidRPr="00B20577">
              <w:rPr>
                <w:rFonts w:ascii="Times New Roman" w:hAnsi="Times New Roman"/>
                <w:sz w:val="28"/>
                <w:szCs w:val="28"/>
              </w:rPr>
              <w:t>бакалавриата</w:t>
            </w:r>
            <w:proofErr w:type="spellEnd"/>
            <w:r w:rsidRPr="00B20577">
              <w:rPr>
                <w:rFonts w:ascii="Times New Roman" w:hAnsi="Times New Roman"/>
                <w:sz w:val="28"/>
                <w:szCs w:val="28"/>
              </w:rPr>
              <w:t xml:space="preserve">, программам </w:t>
            </w:r>
            <w:proofErr w:type="spellStart"/>
            <w:r w:rsidRPr="00B20577">
              <w:rPr>
                <w:rFonts w:ascii="Times New Roman" w:hAnsi="Times New Roman"/>
                <w:sz w:val="28"/>
                <w:szCs w:val="28"/>
              </w:rPr>
              <w:t>специалитета</w:t>
            </w:r>
            <w:proofErr w:type="spellEnd"/>
            <w:r w:rsidRPr="00B20577">
              <w:rPr>
                <w:rFonts w:ascii="Times New Roman" w:hAnsi="Times New Roman"/>
                <w:sz w:val="28"/>
                <w:szCs w:val="28"/>
              </w:rPr>
              <w:t>, программам магистратуры, в расчете на одного работника профессорско-преподавательского состава, человек;</w:t>
            </w:r>
            <w:proofErr w:type="gramEnd"/>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численности лиц, прошедших в течение учебного года обучение за рубежом (кроме стран Содружества Независимых Государств и Балтии) не менее одного семестра, в общей численности студентов, обучающихся по программам высшего образования, процентов; </w:t>
            </w:r>
            <w:proofErr w:type="gramStart"/>
            <w:r w:rsidRPr="00B20577">
              <w:rPr>
                <w:rFonts w:ascii="Times New Roman" w:hAnsi="Times New Roman"/>
                <w:sz w:val="28"/>
                <w:szCs w:val="28"/>
              </w:rPr>
              <w:t>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к среднемесячной заработной плате в субъекте Российской Федерации, процентов;</w:t>
            </w:r>
            <w:proofErr w:type="gramEnd"/>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отношение среднемесячной заработной платы профессорско-преподавательского состава государственных и </w:t>
            </w:r>
            <w:r w:rsidRPr="00B20577">
              <w:rPr>
                <w:rFonts w:ascii="Times New Roman" w:hAnsi="Times New Roman"/>
                <w:sz w:val="28"/>
                <w:szCs w:val="28"/>
              </w:rPr>
              <w:lastRenderedPageBreak/>
              <w:t>муниципальных образовательных организаций высшего образования к среднемесячной заработной плате в субъекте Российской Федерации, процентов; обеспеченность студентов общежитиями (удельный вес численности студентов, проживающих в общежитиях, в общей численности студентов, нуждающихся в общежитиях):</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государственные (муниципальные) профессиональные образовательные организации, осуществляющие подготовку специалистов среднего звена, государственные (муниципальные) образовательные организации высшего образования,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число российских университетов, входящих в первую сотню ведущих мировых университетов согласно мировому рейтингу университетов, единиц;</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число российских университетов, входящих в первые две сотни ведущих мировых университетов согласно мировым рейтингам университетов, единиц;</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численность студентов по образовательным программам высшего образования, заключивших договоры о целевом обучении с организациями оборонно-промышленного комплекса, </w:t>
            </w:r>
            <w:r w:rsidRPr="00B20577">
              <w:rPr>
                <w:rFonts w:ascii="Times New Roman" w:hAnsi="Times New Roman"/>
                <w:sz w:val="28"/>
                <w:szCs w:val="28"/>
              </w:rPr>
              <w:lastRenderedPageBreak/>
              <w:t>человек;</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численность студентов по образовательным программам среднего профессионального образования, заключивших договоры о целевом обучении с организациями оборонно-промышленного комплекса, человек;</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численность специалистов инженерно-технического профиля, повысивших квалификацию в рамках </w:t>
            </w:r>
            <w:proofErr w:type="gramStart"/>
            <w:r w:rsidRPr="00B20577">
              <w:rPr>
                <w:rFonts w:ascii="Times New Roman" w:hAnsi="Times New Roman"/>
                <w:sz w:val="28"/>
                <w:szCs w:val="28"/>
              </w:rPr>
              <w:t>мероприятий Президентской программы повышения квалификации инженерных кадров</w:t>
            </w:r>
            <w:proofErr w:type="gramEnd"/>
            <w:r w:rsidRPr="00B20577">
              <w:rPr>
                <w:rFonts w:ascii="Times New Roman" w:hAnsi="Times New Roman"/>
                <w:sz w:val="28"/>
                <w:szCs w:val="28"/>
              </w:rPr>
              <w:t xml:space="preserve"> на 2012 - 2014 годы, человек;</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численности обучающихся по программам профессионального образования за счет средств федерального бюджета и получающих в целях стимулирования и (или) поддержки освоения ими образовательных программ стипендии и иные выплаты в соответствии с законодательством Российской Федерации в общей </w:t>
            </w:r>
            <w:proofErr w:type="gramStart"/>
            <w:r w:rsidRPr="00B20577">
              <w:rPr>
                <w:rFonts w:ascii="Times New Roman" w:hAnsi="Times New Roman"/>
                <w:sz w:val="28"/>
                <w:szCs w:val="28"/>
              </w:rPr>
              <w:t>численности</w:t>
            </w:r>
            <w:proofErr w:type="gramEnd"/>
            <w:r w:rsidRPr="00B20577">
              <w:rPr>
                <w:rFonts w:ascii="Times New Roman" w:hAnsi="Times New Roman"/>
                <w:sz w:val="28"/>
                <w:szCs w:val="28"/>
              </w:rPr>
              <w:t xml:space="preserve"> обучающихся за счет средств федерального бюджета по программам профессионального образования,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число разработанных образовательных программ для подготовки, повышения квалификации и переподготовки педагогических кадров, разработанных в </w:t>
            </w:r>
            <w:r w:rsidRPr="00B20577">
              <w:rPr>
                <w:rFonts w:ascii="Times New Roman" w:hAnsi="Times New Roman"/>
                <w:sz w:val="28"/>
                <w:szCs w:val="28"/>
              </w:rPr>
              <w:lastRenderedPageBreak/>
              <w:t>соответствии с утвержденными федеральными государственными образовательными стандартами и профессиональным стандартом педагога, единиц;</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число созданных многофункциональных центров прикладных квалификаций, единиц;</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число образовательных программ, прошедших процедуру профессионально-общественной аккредитации, единиц</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Этапы и сроки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реализации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I этап - 1 января 2013 г. - 31 декабря 2015 г.;</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II этап - 1 января 2016 г. - 31 декабря 2018 г.;</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III этап - 1 января 2019 г. - 31 декабря 2020 г.</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Объем бюджетных ассигнований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общий объем бюджетных ассигнований федерального бюджета составляет 3812771004,2 тыс. рублей, в том числе:</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2013 год - 379550686,7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2014 год - 385245442,2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2015 год - 421137931,9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2016 год - 442353218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2017 год - 485443649,8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2018 год - 520435954,6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2019 год - 567065696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2020 год - 611538425 тыс. рублей</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Ожидаемые </w:t>
            </w:r>
            <w:r w:rsidRPr="00B20577">
              <w:rPr>
                <w:rFonts w:ascii="Times New Roman" w:hAnsi="Times New Roman"/>
                <w:sz w:val="28"/>
                <w:szCs w:val="28"/>
              </w:rPr>
              <w:lastRenderedPageBreak/>
              <w:t>результаты реализации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обеспечение подготовки специалистов </w:t>
            </w:r>
            <w:r w:rsidRPr="00B20577">
              <w:rPr>
                <w:rFonts w:ascii="Times New Roman" w:hAnsi="Times New Roman"/>
                <w:sz w:val="28"/>
                <w:szCs w:val="28"/>
              </w:rPr>
              <w:lastRenderedPageBreak/>
              <w:t>федеральными вузами по реализуемым ими основным образовательным программам (в том числе для удовлетворения потребности в высококвалифицированных специалистах, необходимых для работы на создаваемых высокопроизводительных рабочих местах);</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проведение научных исследований за счет финансового обеспечения государственного задания из средств федерального бюджета, федеральными профессиональными образовательными организациями по реализуемым ими основным образовательным программам, осуществляемого на принципах финансово-хозяйственной самостоятельности образовательных организаций;</w:t>
            </w:r>
          </w:p>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осуществление распределения финансового обеспечения федеральным государственным и частным образовательным организациям высшего образования осуществляется в установленном порядке с использованием механизмов нормативно-</w:t>
            </w:r>
            <w:proofErr w:type="spellStart"/>
            <w:r w:rsidRPr="00B20577">
              <w:rPr>
                <w:rFonts w:ascii="Times New Roman" w:hAnsi="Times New Roman"/>
                <w:sz w:val="28"/>
                <w:szCs w:val="28"/>
              </w:rPr>
              <w:t>подушевого</w:t>
            </w:r>
            <w:proofErr w:type="spellEnd"/>
            <w:r w:rsidRPr="00B20577">
              <w:rPr>
                <w:rFonts w:ascii="Times New Roman" w:hAnsi="Times New Roman"/>
                <w:sz w:val="28"/>
                <w:szCs w:val="28"/>
              </w:rPr>
              <w:t xml:space="preserve"> финансирования с учетом и во исполнение Указа Президента Российской Федерации от 7 мая 2012 г. N 597 о доведении средней заработной платы профессорско-</w:t>
            </w:r>
            <w:r w:rsidRPr="00B20577">
              <w:rPr>
                <w:rFonts w:ascii="Times New Roman" w:hAnsi="Times New Roman"/>
                <w:sz w:val="28"/>
                <w:szCs w:val="28"/>
              </w:rPr>
              <w:lastRenderedPageBreak/>
              <w:t>преподавательского состава вузов к 2018 году до уровня 200 процентов средней заработной платы в соответствующем регионе;</w:t>
            </w:r>
            <w:proofErr w:type="gramEnd"/>
            <w:r w:rsidRPr="00B20577">
              <w:rPr>
                <w:rFonts w:ascii="Times New Roman" w:hAnsi="Times New Roman"/>
                <w:sz w:val="28"/>
                <w:szCs w:val="28"/>
              </w:rPr>
              <w:t xml:space="preserve"> </w:t>
            </w:r>
            <w:proofErr w:type="gramStart"/>
            <w:r w:rsidRPr="00B20577">
              <w:rPr>
                <w:rFonts w:ascii="Times New Roman" w:hAnsi="Times New Roman"/>
                <w:sz w:val="28"/>
                <w:szCs w:val="28"/>
              </w:rPr>
              <w:t>доведение федеральными государственными профессиональными образовательными организациями средней заработной платы педагогических работников и мастеров производственного обучения образовательных организаций среднего профессионального обучения (включая организации, ранее имевшие статус учреждений начального профессионального образования) к 2018 году до уровня средней заработной платы в соответствующем регионе (согласно графику повышения заработной платы, зафиксированному в Программе поэтапного совершенствования системы оплаты труда в государственных (муниципальных) учреждениях на 2012-2018 годы</w:t>
            </w:r>
            <w:proofErr w:type="gramEnd"/>
            <w:r w:rsidRPr="00B20577">
              <w:rPr>
                <w:rFonts w:ascii="Times New Roman" w:hAnsi="Times New Roman"/>
                <w:sz w:val="28"/>
                <w:szCs w:val="28"/>
              </w:rPr>
              <w:t>, утвержденной распоряжением Правительства Российской Федерации от 26 ноября 2012 г. N 2190-р);</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обеспечение до 2015 года повышения квалификации не менее 15000 специалистов инженерно-технического профиля организаций реального сектора экономики;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осуществление реструктуризации сети федеральных образовательных </w:t>
            </w:r>
            <w:r w:rsidRPr="00B20577">
              <w:rPr>
                <w:rFonts w:ascii="Times New Roman" w:hAnsi="Times New Roman"/>
                <w:sz w:val="28"/>
                <w:szCs w:val="28"/>
              </w:rPr>
              <w:lastRenderedPageBreak/>
              <w:t>организаций профессионального образования и их филиальной сети по результатам мониторинга эффективности деятельности вузов;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увеличение числа российских университетов, входящих в первую и вторую сотни рейтингов ведущих мировых университетов;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создание и реализация краткосрочных программ прикладных квалификаций на базе образовательных организаций, заключающих соглашения с организациями и предприятиями, предъявляющими спрос на соответствующих специалистов;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обновление материальной базы вузов, в том числе учебно-лабораторной, и общежитий; увеличение доли зданий образовательных организаций профессионального образования, приспособленных для обучения лиц с ограниченными возможностями здоровья; формирование инструментов профессионально-общественной аккредитации образовательных программ профессионального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реализация мероприятий по подготовке, переподготовке и повышению квалификации педагогических и управленческих кадров для системы </w:t>
            </w:r>
            <w:r w:rsidRPr="00B20577">
              <w:rPr>
                <w:rFonts w:ascii="Times New Roman" w:hAnsi="Times New Roman"/>
                <w:sz w:val="28"/>
                <w:szCs w:val="28"/>
              </w:rPr>
              <w:lastRenderedPageBreak/>
              <w:t>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обеспечение обучающихся по программам профессионального образования за счет средств федерального бюджета стипендиями и иными выплатами в соответствии с законодательством Российской Федерации</w:t>
            </w:r>
          </w:p>
        </w:tc>
      </w:tr>
    </w:tbl>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 </w:t>
      </w:r>
    </w:p>
    <w:p w:rsidR="00324DC3" w:rsidRPr="00B20577" w:rsidRDefault="00324DC3" w:rsidP="00B20577">
      <w:pPr>
        <w:spacing w:line="360" w:lineRule="auto"/>
        <w:rPr>
          <w:rFonts w:ascii="Times New Roman" w:hAnsi="Times New Roman"/>
          <w:bCs/>
          <w:sz w:val="28"/>
          <w:szCs w:val="28"/>
        </w:rPr>
      </w:pPr>
      <w:r w:rsidRPr="00B20577">
        <w:rPr>
          <w:rFonts w:ascii="Times New Roman" w:hAnsi="Times New Roman"/>
          <w:bCs/>
          <w:sz w:val="28"/>
          <w:szCs w:val="28"/>
        </w:rPr>
        <w:t>Паспорт подпрограммы 2 "Развитие дошкольного, общего и дополнительного образования детей" государственной программы Российской Федерации "Развитие образования" на 2013 - 2020 годы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bl>
      <w:tblPr>
        <w:tblW w:w="8136" w:type="dxa"/>
        <w:tblCellSpacing w:w="15" w:type="dxa"/>
        <w:tblCellMar>
          <w:top w:w="15" w:type="dxa"/>
          <w:left w:w="15" w:type="dxa"/>
          <w:bottom w:w="15" w:type="dxa"/>
          <w:right w:w="15" w:type="dxa"/>
        </w:tblCellMar>
        <w:tblLook w:val="04A0" w:firstRow="1" w:lastRow="0" w:firstColumn="1" w:lastColumn="0" w:noHBand="0" w:noVBand="1"/>
      </w:tblPr>
      <w:tblGrid>
        <w:gridCol w:w="2507"/>
        <w:gridCol w:w="358"/>
        <w:gridCol w:w="5271"/>
      </w:tblGrid>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Ответственный исполнитель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образования и науки Российской Федерации</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Участники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агентство научных организаций, Министерство культуры Российской Федерации, Министерство сельского хозяйства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агентство железнодорожного транспорта,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Федеральная налоговая служба, Министерство иностранных дел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Российская академия художеств, федеральное государственное бюджетное учреждение "Российская академия образования"</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Программно-целевые инструменты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отсутствуют</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Цель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создание в системе дошкольного, общего и дополнительного образования детей равных возможностей для современного качественного образования и позитивной социализации детей</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Задачи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формирование образовательной сети и финансово-</w:t>
            </w:r>
            <w:proofErr w:type="gramStart"/>
            <w:r w:rsidRPr="00B20577">
              <w:rPr>
                <w:rFonts w:ascii="Times New Roman" w:hAnsi="Times New Roman"/>
                <w:sz w:val="28"/>
                <w:szCs w:val="28"/>
              </w:rPr>
              <w:t>экономических механизмов</w:t>
            </w:r>
            <w:proofErr w:type="gramEnd"/>
            <w:r w:rsidRPr="00B20577">
              <w:rPr>
                <w:rFonts w:ascii="Times New Roman" w:hAnsi="Times New Roman"/>
                <w:sz w:val="28"/>
                <w:szCs w:val="28"/>
              </w:rPr>
              <w:t>, обеспечивающих равный доступ населения к услугам дошкольного, общего образования и дополнительного образования детей;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создание современной инфраструктуры неформального образования для </w:t>
            </w:r>
            <w:r w:rsidRPr="00B20577">
              <w:rPr>
                <w:rFonts w:ascii="Times New Roman" w:hAnsi="Times New Roman"/>
                <w:sz w:val="28"/>
                <w:szCs w:val="28"/>
              </w:rPr>
              <w:lastRenderedPageBreak/>
              <w:t>формирования у обучающихся социальных компетенций, гражданских установок, культуры здорового образа жизни</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Целевые индикаторы и показатели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удельный вес численности детей частных дошкольных образовательных организаций в общей численности детей дошкольных образовательных организаций, процентов; 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 процентов;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численность детей в дошкольных </w:t>
            </w:r>
            <w:r w:rsidRPr="00B20577">
              <w:rPr>
                <w:rFonts w:ascii="Times New Roman" w:hAnsi="Times New Roman"/>
                <w:sz w:val="28"/>
                <w:szCs w:val="28"/>
              </w:rPr>
              <w:lastRenderedPageBreak/>
              <w:t>образовательных организациях, приходящихся на одного педагогического работника, человек;</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численности учителей общеобразовательных организаций в возрасте до 35 лет в общей численности учителей общеобразовательных организаций, процентов;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B20577">
              <w:rPr>
                <w:rFonts w:ascii="Times New Roman" w:hAnsi="Times New Roman"/>
                <w:sz w:val="28"/>
                <w:szCs w:val="28"/>
              </w:rPr>
              <w:t>численности</w:t>
            </w:r>
            <w:proofErr w:type="gramEnd"/>
            <w:r w:rsidRPr="00B20577">
              <w:rPr>
                <w:rFonts w:ascii="Times New Roman" w:hAnsi="Times New Roman"/>
                <w:sz w:val="28"/>
                <w:szCs w:val="28"/>
              </w:rPr>
              <w:t xml:space="preserve"> обучающихся в образовательных организациях общего образования,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удельный вес численности обучающихся, занимающихся в первую смену, в общей численности обучающихся общеобразовательных организаций,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число обучающихся в расчете на одного педагогического работника общего образования, человек;</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w:t>
            </w:r>
            <w:r w:rsidRPr="00B20577">
              <w:rPr>
                <w:rFonts w:ascii="Times New Roman" w:hAnsi="Times New Roman"/>
                <w:sz w:val="28"/>
                <w:szCs w:val="28"/>
              </w:rPr>
              <w:lastRenderedPageBreak/>
              <w:t>общеобразовательных организациях, процентов; удельный вес численности российских школьников, достигших базового уровня образовательных достижений в международных сопоставительных исследованиях качества образования (PIRLS, TIMSS, PISA), в общей их численности,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международное исследование PIRLS;</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международное исследование TIMSS;</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математика (4 класс);</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математика (8 класс);</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естествознание (4 класс);</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естествознание (8 класс);</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международное исследование PISA;</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читательская грамотность;</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математическая грамотность;</w:t>
            </w:r>
          </w:p>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естественно-научная</w:t>
            </w:r>
            <w:proofErr w:type="gramEnd"/>
            <w:r w:rsidRPr="00B20577">
              <w:rPr>
                <w:rFonts w:ascii="Times New Roman" w:hAnsi="Times New Roman"/>
                <w:sz w:val="28"/>
                <w:szCs w:val="28"/>
              </w:rPr>
              <w:t xml:space="preserve"> грамотность;</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отношение среднемесячной заработной платы педагогических работников государственных (муниципальных):</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дошкольных образовательных организаций к среднемесячной заработной плате в сфере общего образования в субъекте Российской Федерации, образовательных организаций общего образования, к средней заработной плате в соответствующем субъекте Российской Федерации организаций, дополнительного образования детей к среднемесячной </w:t>
            </w:r>
            <w:r w:rsidRPr="00B20577">
              <w:rPr>
                <w:rFonts w:ascii="Times New Roman" w:hAnsi="Times New Roman"/>
                <w:sz w:val="28"/>
                <w:szCs w:val="28"/>
              </w:rPr>
              <w:lastRenderedPageBreak/>
              <w:t>заработной плате учителей в соответствующем субъекте Российской Федерации,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w:t>
            </w:r>
            <w:proofErr w:type="gramStart"/>
            <w:r w:rsidRPr="00B20577">
              <w:rPr>
                <w:rFonts w:ascii="Times New Roman" w:hAnsi="Times New Roman"/>
                <w:sz w:val="28"/>
                <w:szCs w:val="28"/>
              </w:rPr>
              <w:t>численности</w:t>
            </w:r>
            <w:proofErr w:type="gramEnd"/>
            <w:r w:rsidRPr="00B20577">
              <w:rPr>
                <w:rFonts w:ascii="Times New Roman" w:hAnsi="Times New Roman"/>
                <w:sz w:val="28"/>
                <w:szCs w:val="28"/>
              </w:rPr>
              <w:t xml:space="preserve"> обучающихся по программам начального, основного общего и среднего общего образования,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численности детей, занимающихся в кружках, организованных на базе дневных общеобразовательных организаций, в общей </w:t>
            </w:r>
            <w:proofErr w:type="gramStart"/>
            <w:r w:rsidRPr="00B20577">
              <w:rPr>
                <w:rFonts w:ascii="Times New Roman" w:hAnsi="Times New Roman"/>
                <w:sz w:val="28"/>
                <w:szCs w:val="28"/>
              </w:rPr>
              <w:t>численности</w:t>
            </w:r>
            <w:proofErr w:type="gramEnd"/>
            <w:r w:rsidRPr="00B20577">
              <w:rPr>
                <w:rFonts w:ascii="Times New Roman" w:hAnsi="Times New Roman"/>
                <w:sz w:val="28"/>
                <w:szCs w:val="28"/>
              </w:rPr>
              <w:t xml:space="preserve"> обучающихся в дневных общеобразовательных организациях (в городских поселениях и сельской местности), процентов; 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 (в городских поселениях и сельской местности),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численности детей, занимающихся в организациях дополнительного образования спортивно-технической направленности, в общей </w:t>
            </w:r>
            <w:r w:rsidRPr="00B20577">
              <w:rPr>
                <w:rFonts w:ascii="Times New Roman" w:hAnsi="Times New Roman"/>
                <w:sz w:val="28"/>
                <w:szCs w:val="28"/>
              </w:rPr>
              <w:lastRenderedPageBreak/>
              <w:t>численности детей от 5 до 18 лет,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числа образовательных организаций, в которых имеются пожарная сигнализация, дымовые </w:t>
            </w:r>
            <w:proofErr w:type="spellStart"/>
            <w:r w:rsidRPr="00B20577">
              <w:rPr>
                <w:rFonts w:ascii="Times New Roman" w:hAnsi="Times New Roman"/>
                <w:sz w:val="28"/>
                <w:szCs w:val="28"/>
              </w:rPr>
              <w:t>извещатели</w:t>
            </w:r>
            <w:proofErr w:type="spellEnd"/>
            <w:r w:rsidRPr="00B20577">
              <w:rPr>
                <w:rFonts w:ascii="Times New Roman" w:hAnsi="Times New Roman"/>
                <w:sz w:val="28"/>
                <w:szCs w:val="28"/>
              </w:rPr>
              <w:t>, пожарные краны и рукава, в общем числе организаций,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общеобразовательных организаций, организаций, реализующих дополнительные общеобразовательные программы;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удельный вес числа образовательных организаций, имеющих системы видеонаблюдения, в общем числе организаций,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общеобразовательных организаций, организаций, реализующих дополнительные общеобразовательные программы;</w:t>
            </w:r>
          </w:p>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 xml:space="preserve">удельный вес числа общеобразовательных организаций, имеющих водопровод, центральное отопление, канализацию, в общем числе соответствующих организаций (в городских поселениях и сельской местности), процентов; удельный вес числа общеобразовательных организаций, имеющих скорость подключения к информационно-телекоммуникационной сети "Интернет" от 1 Мбит/с и выше, в общем числе </w:t>
            </w:r>
            <w:r w:rsidRPr="00B20577">
              <w:rPr>
                <w:rFonts w:ascii="Times New Roman" w:hAnsi="Times New Roman"/>
                <w:sz w:val="28"/>
                <w:szCs w:val="28"/>
              </w:rPr>
              <w:lastRenderedPageBreak/>
              <w:t>общеобразовательных организаций, подключенных к информационно-телекоммуникационной сети "Интернет" (в городских поселениях и сельской местности)</w:t>
            </w:r>
            <w:proofErr w:type="gramEnd"/>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Этапы и сроки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реализации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I этап - 1 января 2013 г. - 31 декабря 2015 г.;</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II этап - 1 января 2016 г. - 31 декабря 2018 г.;</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III этап - 1 января 2019 г. - 31 декабря 2020 г.</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Объем </w:t>
            </w:r>
            <w:proofErr w:type="gramStart"/>
            <w:r w:rsidRPr="00B20577">
              <w:rPr>
                <w:rFonts w:ascii="Times New Roman" w:hAnsi="Times New Roman"/>
                <w:sz w:val="28"/>
                <w:szCs w:val="28"/>
              </w:rPr>
              <w:t>бюджетных</w:t>
            </w:r>
            <w:proofErr w:type="gramEnd"/>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ассигнований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общий объем бюджетных ассигнований федерального бюджета составляет 148950037,8 тыс. рублей, в том числе:</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2013 год - 106343083,6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2014 год - 16782517,5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2015 год - 4170081,1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2016 год - 3646433,2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2017 год - 4001676,8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2018 год - 4290085,5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2019 год - 4674691,7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2020 год - 5041468,4 тыс. рублей</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Ожидаемые результаты реализации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обеспечение к 2016 году 100-процентной доступности дошкольного образования для детей в возрасте от 3 до 7 лет;</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обеспечение к 2018 году современных условий предоставления дошкольного образования в соответствии с федеральным государственным </w:t>
            </w:r>
            <w:r w:rsidRPr="00B20577">
              <w:rPr>
                <w:rFonts w:ascii="Times New Roman" w:hAnsi="Times New Roman"/>
                <w:sz w:val="28"/>
                <w:szCs w:val="28"/>
              </w:rPr>
              <w:lastRenderedPageBreak/>
              <w:t>образовательным стандартом дошкольного образования для всех детей, посещающих дошкольные образовательные организации;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доведение средней заработной платы педагогических работников государственных (муниципальных) образовательных организаций общего образования до средней заработной платы в соответствующем регионе;</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доведение средней заработной платы педагогических работников государственных (муниципальных) дошкольных образовательных организаций до 100 процентов средней заработной платы в сфере общего образования соответствующего региона;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доведение средней заработной платы педагогических работников государственных (муниципальных) организаций дополнительного образования детей к 2018 году до уровня средней заработной платы учителей в соответствующем регионе;</w:t>
            </w:r>
          </w:p>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сокращение разрыва в образовательных результатах между обучающимися за счет повышения эффективности и качества работы в школах с низкими образовательными результатами выпускников;</w:t>
            </w:r>
            <w:proofErr w:type="gramEnd"/>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улучшение результатов международных сопоставительных исследований качества общего образования по результатам международных сопоставительных исследований (PIRLS, TIMSS, PISA, ICCS);</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удельный вес численности детей в возрасте от 5 до 18 лет, охваченных программами дополнительного образования, в общей численности детей этого возраста к 2020 году - до 70 - 75 процентов, в том числе за счет развития программ дополнительного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осуществление поддержки талантливой молодежи;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обеспечение выплат субсидии на поощрение лучших учителей и реализация иных мер поддержки развития кадрового потенциала, предусмотренных в планах мероприятий ("дорожных картах"), направленных на повышение эффективности системы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предусматривается ликвидация практики реализации образовательных программ общего образования в третью смену;</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создание в общеобразовательных организациях </w:t>
            </w:r>
            <w:proofErr w:type="spellStart"/>
            <w:r w:rsidRPr="00B20577">
              <w:rPr>
                <w:rFonts w:ascii="Times New Roman" w:hAnsi="Times New Roman"/>
                <w:sz w:val="28"/>
                <w:szCs w:val="28"/>
              </w:rPr>
              <w:t>безбарьерной</w:t>
            </w:r>
            <w:proofErr w:type="spellEnd"/>
            <w:r w:rsidRPr="00B20577">
              <w:rPr>
                <w:rFonts w:ascii="Times New Roman" w:hAnsi="Times New Roman"/>
                <w:sz w:val="28"/>
                <w:szCs w:val="28"/>
              </w:rPr>
              <w:t xml:space="preserve"> образовательной среды, необходимой для обеспечения полноценной интеграции детей-инвалидов, которым показана такая </w:t>
            </w:r>
            <w:r w:rsidRPr="00B20577">
              <w:rPr>
                <w:rFonts w:ascii="Times New Roman" w:hAnsi="Times New Roman"/>
                <w:sz w:val="28"/>
                <w:szCs w:val="28"/>
              </w:rPr>
              <w:lastRenderedPageBreak/>
              <w:t>возможность, в образовательный процесс</w:t>
            </w:r>
          </w:p>
        </w:tc>
      </w:tr>
    </w:tbl>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 </w:t>
      </w:r>
    </w:p>
    <w:p w:rsidR="00324DC3" w:rsidRPr="00B20577" w:rsidRDefault="00324DC3" w:rsidP="00B20577">
      <w:pPr>
        <w:spacing w:line="360" w:lineRule="auto"/>
        <w:rPr>
          <w:rFonts w:ascii="Times New Roman" w:hAnsi="Times New Roman"/>
          <w:bCs/>
          <w:sz w:val="28"/>
          <w:szCs w:val="28"/>
        </w:rPr>
      </w:pPr>
      <w:r w:rsidRPr="00B20577">
        <w:rPr>
          <w:rFonts w:ascii="Times New Roman" w:hAnsi="Times New Roman"/>
          <w:bCs/>
          <w:sz w:val="28"/>
          <w:szCs w:val="28"/>
        </w:rPr>
        <w:t>Паспорт подпрограммы 3 "Развитие системы оценки качества образования и информационной прозрачности системы образования" государственной программы Российской Федерации "Развитие образования" на 2013 - 2020 годы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bl>
      <w:tblPr>
        <w:tblW w:w="8136" w:type="dxa"/>
        <w:tblCellSpacing w:w="15" w:type="dxa"/>
        <w:tblCellMar>
          <w:top w:w="15" w:type="dxa"/>
          <w:left w:w="15" w:type="dxa"/>
          <w:bottom w:w="15" w:type="dxa"/>
          <w:right w:w="15" w:type="dxa"/>
        </w:tblCellMar>
        <w:tblLook w:val="04A0" w:firstRow="1" w:lastRow="0" w:firstColumn="1" w:lastColumn="0" w:noHBand="0" w:noVBand="1"/>
      </w:tblPr>
      <w:tblGrid>
        <w:gridCol w:w="2507"/>
        <w:gridCol w:w="358"/>
        <w:gridCol w:w="5271"/>
      </w:tblGrid>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Ответственный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исполнитель</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образования и науки Российской Федерации</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Участник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Федеральная служба по надзору в сфере образования и науки</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Программно-целевые инструменты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отсутствуют</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Цель</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высокого качества образования через формирование общероссийской системы оценки качества образования</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Задачи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включение потребителей образовательных услуг в оценку деятельности системы образования через развитие механизмов независимой оценки качества образования </w:t>
            </w:r>
            <w:r w:rsidRPr="00B20577">
              <w:rPr>
                <w:rFonts w:ascii="Times New Roman" w:hAnsi="Times New Roman"/>
                <w:sz w:val="28"/>
                <w:szCs w:val="28"/>
              </w:rPr>
              <w:lastRenderedPageBreak/>
              <w:t>и государственно-общественного управления;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обеспечение современного уровня надежности и технологичности процедур оценки качества образовательных результатов;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формирование культуры оценки качества образования на уровне регионов, муниципалитетов и отдельных организаций в области педагогических измерений, анализа и использования результатов оценочных процедур;</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создание системы поддержки сбора и анализа информации об индивидуальных образовательных достижениях обучающихся;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создание системы мониторинговых исследований качества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формирование унифицированной системы статистики образования на основе международных стандартов</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Целевые индикаторы и показатели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числа образовательных организаций, обеспечивающих </w:t>
            </w:r>
            <w:r w:rsidRPr="00B20577">
              <w:rPr>
                <w:rFonts w:ascii="Times New Roman" w:hAnsi="Times New Roman"/>
                <w:sz w:val="28"/>
                <w:szCs w:val="28"/>
              </w:rPr>
              <w:lastRenderedPageBreak/>
              <w:t>предоставление нормативно закрепленного перечня сведений о своей деятельности на официальных сайтах, в общем числе образовательных организаций, процентов; число субъектов Российской Федерации, в которых реализуются инструменты независимой оценки качества дошкольного образования, начального общего, основного общего и среднего общего образования, дополнительных общеобразовательных программ, единиц;</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удельный вес числа специальностей и направлений подготовки, на которых проводятся процедуры профессионально-общественной аккредитации профессиональных образовательных программ, в общем числе специальностей и направлений подготовки, процентов;</w:t>
            </w:r>
          </w:p>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число субъектов Российской Федерации, в которых образованы и действуют при органах исполнительной власти субъектов Российской Федерации общественные советы, участвующие в обсуждении практики реализации мер государственной политики в сфере образования, организации независимой оценки качества образования, единиц;</w:t>
            </w:r>
            <w:proofErr w:type="gramEnd"/>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числа образовательных организаций, данные о которых </w:t>
            </w:r>
            <w:r w:rsidRPr="00B20577">
              <w:rPr>
                <w:rFonts w:ascii="Times New Roman" w:hAnsi="Times New Roman"/>
                <w:sz w:val="28"/>
                <w:szCs w:val="28"/>
              </w:rPr>
              <w:lastRenderedPageBreak/>
              <w:t>представлены на официальном сайте для размещения информации о государственных и муниципальных учреждениях (bus.gov.ru) в информационно-телекоммуникационной сети "Интернет" в общем числе государственных и муниципальных организаций,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доля образовательных организаций (по уровням), ежегодно представляющих общественности публичный отчет, обеспечивающий открытость и прозрачность образовательной и хозяйственной деятельности,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число международных сопоставительных исследований качества образования, в которых Российская Федерация участвует на регулярной основе, единиц;</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количество контрольных мероприятий Федерального агентства по надзору в сфере образования и науки в отношении деятельности органов государственной власти субъектов Российской Федерации, единиц;</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количество контрольных мероприятий Федерального агентства по надзору в сфере образования и науки по вопросам соблюдения лицензионных условий, единиц;</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количество проведенных Федеральным агентством по надзору в сфере образования и науки процедур лицензирования образовательной деятельности, единиц;</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количество проведенных Федеральным агентством по надзору в сфере образования и науки процедур государственной аккредитации образовательной деятельности, единиц</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Этапы и сроки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реализации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I этап - 1 января 2013 г. - 31 декабря 2015 г.;</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II этап - 1 января 2016 г. - 31 декабря 2018 г.;</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III этап - 1 января 2019 г. - 31 декабря 2020 г.</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Объемы бюджетных ассигнований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общий объем бюджетных ассигнований федерального бюджета составляет 9322737 тыс. рублей, в том числе:</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2013 год - 2019223,8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2014 год - 938512,6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2015 год - 917344,9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2016 год - 917344,9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2017 год - 1006714,7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на 2018 год - 1079270,6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2019 год - 1176027,2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2020 год - 1268298,4 тыс. рублей</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Ожидаемые результаты реализации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проведение на регулярной основе оценки уровня освоения </w:t>
            </w:r>
            <w:proofErr w:type="gramStart"/>
            <w:r w:rsidRPr="00B20577">
              <w:rPr>
                <w:rFonts w:ascii="Times New Roman" w:hAnsi="Times New Roman"/>
                <w:sz w:val="28"/>
                <w:szCs w:val="28"/>
              </w:rPr>
              <w:t>обучающимися</w:t>
            </w:r>
            <w:proofErr w:type="gramEnd"/>
            <w:r w:rsidRPr="00B20577">
              <w:rPr>
                <w:rFonts w:ascii="Times New Roman" w:hAnsi="Times New Roman"/>
                <w:sz w:val="28"/>
                <w:szCs w:val="28"/>
              </w:rPr>
              <w:t xml:space="preserve"> образовательных программ общего образования в форме государственной итоговой аттестации и единого государственного экзамена, а также итогового сочинения в выпускных классах;</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снижение числа нарушений при проведении соответствующих мероприятий;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обеспечение прозрачности результатов проведения </w:t>
            </w:r>
            <w:proofErr w:type="spellStart"/>
            <w:r w:rsidRPr="00B20577">
              <w:rPr>
                <w:rFonts w:ascii="Times New Roman" w:hAnsi="Times New Roman"/>
                <w:sz w:val="28"/>
                <w:szCs w:val="28"/>
              </w:rPr>
              <w:t>аккредитационных</w:t>
            </w:r>
            <w:proofErr w:type="spellEnd"/>
            <w:r w:rsidRPr="00B20577">
              <w:rPr>
                <w:rFonts w:ascii="Times New Roman" w:hAnsi="Times New Roman"/>
                <w:sz w:val="28"/>
                <w:szCs w:val="28"/>
              </w:rPr>
              <w:t xml:space="preserve"> процедур;</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определены механизмы независимой оценки качества образования, охватывающие программы дошкольного, общего, дополнительного образования и профессионального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повышение результативности российских школьников по итогам международных сопоставительных исследований качества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действие коллегиальных органов управления с участием общественности (родители, работодатели) в образовательных организациях</w:t>
            </w:r>
          </w:p>
        </w:tc>
      </w:tr>
    </w:tbl>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p w:rsidR="00324DC3" w:rsidRPr="00B20577" w:rsidRDefault="00324DC3" w:rsidP="00B20577">
      <w:pPr>
        <w:spacing w:line="360" w:lineRule="auto"/>
        <w:rPr>
          <w:rFonts w:ascii="Times New Roman" w:hAnsi="Times New Roman"/>
          <w:bCs/>
          <w:sz w:val="28"/>
          <w:szCs w:val="28"/>
        </w:rPr>
      </w:pPr>
      <w:r w:rsidRPr="00B20577">
        <w:rPr>
          <w:rFonts w:ascii="Times New Roman" w:hAnsi="Times New Roman"/>
          <w:bCs/>
          <w:sz w:val="28"/>
          <w:szCs w:val="28"/>
        </w:rPr>
        <w:lastRenderedPageBreak/>
        <w:t>Паспорт подпрограммы 4 "Вовлечение молодежи в социальную практику" государственной программы Российской Федерации "Развитие образования" на 2013 - 2020 годы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bl>
      <w:tblPr>
        <w:tblW w:w="8136" w:type="dxa"/>
        <w:tblCellSpacing w:w="15" w:type="dxa"/>
        <w:tblCellMar>
          <w:top w:w="15" w:type="dxa"/>
          <w:left w:w="15" w:type="dxa"/>
          <w:bottom w:w="15" w:type="dxa"/>
          <w:right w:w="15" w:type="dxa"/>
        </w:tblCellMar>
        <w:tblLook w:val="04A0" w:firstRow="1" w:lastRow="0" w:firstColumn="1" w:lastColumn="0" w:noHBand="0" w:noVBand="1"/>
      </w:tblPr>
      <w:tblGrid>
        <w:gridCol w:w="2510"/>
        <w:gridCol w:w="360"/>
        <w:gridCol w:w="5266"/>
      </w:tblGrid>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Ответственный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исполнитель</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образования и науки Российской Федерации</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Участники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здравоохранения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агентство по делам молодежи,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Федеральная таможенная служба</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Программно-целевые инструменты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отсутствуют</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Цель</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создание условий успешной социализации и эффективной самореализации молодежи</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Задачи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вовлечение молодежи в общественную деятельность;</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обеспечение эффективной социализации молодежи, находящейся в трудной жизненной ситуации;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создание механизмов формирования целостной системы продвижения инициативной и талантливой молодежи;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обеспечение эффективного взаимодействия с молодежными общественными объединениями, </w:t>
            </w:r>
            <w:r w:rsidRPr="00B20577">
              <w:rPr>
                <w:rFonts w:ascii="Times New Roman" w:hAnsi="Times New Roman"/>
                <w:sz w:val="28"/>
                <w:szCs w:val="28"/>
              </w:rPr>
              <w:lastRenderedPageBreak/>
              <w:t>некоммерческими организациями</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Целевые индикаторы и показатели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общей численности молодежи в возрасте от 14 до 30 лет, процентов;</w:t>
            </w:r>
            <w:proofErr w:type="gramEnd"/>
          </w:p>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удельный вес числа субъектов Российской Федерации, реализующих проекты и программы по работе с молодежью, оказавшейся в трудной жизненной ситуации, в общем числе субъектов Российской Федерации, процентов; удельный вес численности молодых людей от 14 до 30 лет, участвующих в мероприятиях по патриотическому воспитанию, в общей численности молодых людей в возрасте от 14 до 30 лет, процентов;</w:t>
            </w:r>
            <w:proofErr w:type="gramEnd"/>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число мероприятий для молодежи, единиц</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Этапы и сроки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реализации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I этап - 1 января 2013 г. - 31 декабря 2015 г.;</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II этап - 1 января 2016 г. - 31 декабря 2018 г.;</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III этап - 1 января 2019 г. - 31 декабря 2020 г.</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Объемы бюджетных </w:t>
            </w:r>
            <w:r w:rsidRPr="00B20577">
              <w:rPr>
                <w:rFonts w:ascii="Times New Roman" w:hAnsi="Times New Roman"/>
                <w:sz w:val="28"/>
                <w:szCs w:val="28"/>
              </w:rPr>
              <w:lastRenderedPageBreak/>
              <w:t>ассигнований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общий объем бюджетных ассигнований федерального бюджета составляет </w:t>
            </w:r>
            <w:r w:rsidRPr="00B20577">
              <w:rPr>
                <w:rFonts w:ascii="Times New Roman" w:hAnsi="Times New Roman"/>
                <w:sz w:val="28"/>
                <w:szCs w:val="28"/>
              </w:rPr>
              <w:lastRenderedPageBreak/>
              <w:t>6066296,2 тыс. рублей, в том числе:</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2013 год - 1005342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2014 год - 725057,8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2015 год - 624903,7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2016 год - 624903,7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2017 год - 685783,2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2018 год - 735208,9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2019 год - 801120,4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2020 год - 863976,4 тыс. рублей</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Ожидаемые результаты реализации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создание необходимых условий для повышения эффективности государственной молодежной политики;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увеличение числа субъектов Российской Федерации, реализующих программы по работе с молодежью, оказавшейся в трудной жизненной ситуации;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увеличение удельного веса численности молодых людей от 14 до 30 лет, участвующих в мероприятиях по патриотическому воспитанию, по отношению к общему количеству молодых граждан</w:t>
            </w:r>
          </w:p>
        </w:tc>
      </w:tr>
    </w:tbl>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p w:rsidR="00324DC3" w:rsidRPr="00B20577" w:rsidRDefault="00324DC3" w:rsidP="00B20577">
      <w:pPr>
        <w:spacing w:line="360" w:lineRule="auto"/>
        <w:rPr>
          <w:rFonts w:ascii="Times New Roman" w:hAnsi="Times New Roman"/>
          <w:bCs/>
          <w:sz w:val="28"/>
          <w:szCs w:val="28"/>
        </w:rPr>
      </w:pPr>
      <w:r w:rsidRPr="00B20577">
        <w:rPr>
          <w:rFonts w:ascii="Times New Roman" w:hAnsi="Times New Roman"/>
          <w:bCs/>
          <w:sz w:val="28"/>
          <w:szCs w:val="28"/>
        </w:rPr>
        <w:t>Паспорт подпрограммы 5 "Обеспечение реализации государственной программы Российской Федерации "Развитие образования" на 2013 - 2020 годы и прочие мероприятия в области образования государственной программы "Развитие образования" на 2013 - 2020 годы" государственной программы Российской Федерации "Развитие образования" на 2013 - 2020 годы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bl>
      <w:tblPr>
        <w:tblW w:w="8136" w:type="dxa"/>
        <w:tblCellSpacing w:w="15" w:type="dxa"/>
        <w:tblCellMar>
          <w:top w:w="15" w:type="dxa"/>
          <w:left w:w="15" w:type="dxa"/>
          <w:bottom w:w="15" w:type="dxa"/>
          <w:right w:w="15" w:type="dxa"/>
        </w:tblCellMar>
        <w:tblLook w:val="04A0" w:firstRow="1" w:lastRow="0" w:firstColumn="1" w:lastColumn="0" w:noHBand="0" w:noVBand="1"/>
      </w:tblPr>
      <w:tblGrid>
        <w:gridCol w:w="2507"/>
        <w:gridCol w:w="358"/>
        <w:gridCol w:w="5271"/>
      </w:tblGrid>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Ответственный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исполнитель</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образования и науки Российской Федерации</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Участники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агентство лесного хозяйства, Федеральное агентство по рыболовству, Министерство сельского хозяйства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агентство железнодорожного транспорта,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агентство морского и речного транспорта,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Федеральная служба по экологическому, технологическому и атомному надзору</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Программно-целевые инструменты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отсутствуют</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Цель</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обеспечение организационных, информационных и научно-методических условий, включая общественное участие, для реализации Программы</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Задачи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разработка нормативно-правовых, научно-методических и иных документов, направленных на эффективное решение задач Программы;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мониторинг хода реализации и информационное сопровождение Программы, анализ процессов и результатов в целях своевременности </w:t>
            </w:r>
            <w:r w:rsidRPr="00B20577">
              <w:rPr>
                <w:rFonts w:ascii="Times New Roman" w:hAnsi="Times New Roman"/>
                <w:sz w:val="28"/>
                <w:szCs w:val="28"/>
              </w:rPr>
              <w:lastRenderedPageBreak/>
              <w:t>принятия управленческих решений;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продвижение основных идей развития образования для получения поддержки и вовлечения экспертов и широкой общественности</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Целевые индикаторы и показатели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количество проведенных мероприятий федерального и регионального уровней по распространению результатов Программы, единиц; число размещенных на официальном сайте в информационно-телекоммуникационной сети "Интернет" Министерства образования и науки Российской Федерации документов (приказы, положения, регламенты и др.), единиц;</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число мероприятий по популяризации русского языка за рубежом, единиц;</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число центров тестирования для трудящихся-мигрантов, единиц;</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численность получателей премий в области литературы и искусства, образования, печатных средств массовой информации, науки и техники и иных поощрений за особые заслуги перед государством, единиц</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Этапы и сроки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реализации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I этап - 1 января 2013 г. - 31 декабря 2015 г.;</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II этап - 1 января 2016 г. - 31 декабря 2018 г.;</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III этап - 1 января 2019 г. - 31 декабря 2020 г.</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Объем бюджетных ассигнований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общий объем бюджетных ассигнований федерального бюджета составляет 98 424 875,2 тыс. рублей, в том числе:</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2013 год - 1995516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2014 год - 1650486,2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2015 год - 1677760,3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2016 год - 1677760,3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2017 год - 20315875,5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2018 год - 21780080,4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2019 год - 23732664,7 тыс.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2020 год - 25594731,8 тыс. рублей</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Ожидаемые результаты реализации подпрограммы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обеспечение организационно-аналитического, правового и методического сопровождения и мониторинга мероприятий Программы;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отражение в правовых актах, обеспечивающих эффективное планирование и управление системой образования (</w:t>
            </w:r>
            <w:proofErr w:type="gramStart"/>
            <w:r w:rsidRPr="00B20577">
              <w:rPr>
                <w:rFonts w:ascii="Times New Roman" w:hAnsi="Times New Roman"/>
                <w:sz w:val="28"/>
                <w:szCs w:val="28"/>
              </w:rPr>
              <w:t>федеральном</w:t>
            </w:r>
            <w:proofErr w:type="gramEnd"/>
            <w:r w:rsidRPr="00B20577">
              <w:rPr>
                <w:rFonts w:ascii="Times New Roman" w:hAnsi="Times New Roman"/>
                <w:sz w:val="28"/>
                <w:szCs w:val="28"/>
              </w:rPr>
              <w:t>, региональных и ведомственных планах мероприятий по развитию эффективности и качества предоставления образовательных услуг) мероприятия Программы</w:t>
            </w:r>
          </w:p>
        </w:tc>
      </w:tr>
    </w:tbl>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p w:rsidR="00324DC3" w:rsidRPr="00B20577" w:rsidRDefault="00324DC3" w:rsidP="00B20577">
      <w:pPr>
        <w:spacing w:line="360" w:lineRule="auto"/>
        <w:rPr>
          <w:rFonts w:ascii="Times New Roman" w:hAnsi="Times New Roman"/>
          <w:bCs/>
          <w:sz w:val="28"/>
          <w:szCs w:val="28"/>
        </w:rPr>
      </w:pPr>
      <w:r w:rsidRPr="00B20577">
        <w:rPr>
          <w:rFonts w:ascii="Times New Roman" w:hAnsi="Times New Roman"/>
          <w:bCs/>
          <w:sz w:val="28"/>
          <w:szCs w:val="28"/>
        </w:rPr>
        <w:t>Паспорт Федеральной целевой программы развития образования на 2011 - 2015 годы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bl>
      <w:tblPr>
        <w:tblW w:w="8112" w:type="dxa"/>
        <w:tblCellSpacing w:w="15" w:type="dxa"/>
        <w:tblCellMar>
          <w:top w:w="15" w:type="dxa"/>
          <w:left w:w="15" w:type="dxa"/>
          <w:bottom w:w="15" w:type="dxa"/>
          <w:right w:w="15" w:type="dxa"/>
        </w:tblCellMar>
        <w:tblLook w:val="04A0" w:firstRow="1" w:lastRow="0" w:firstColumn="1" w:lastColumn="0" w:noHBand="0" w:noVBand="1"/>
      </w:tblPr>
      <w:tblGrid>
        <w:gridCol w:w="2520"/>
        <w:gridCol w:w="358"/>
        <w:gridCol w:w="5234"/>
      </w:tblGrid>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Наименование 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280"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Федеральная целевая программа развития образования на 2011 - 2015 годы</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Дата принятия решения о разработке Программы, дата ее утверждения (наименование и номер</w:t>
            </w:r>
            <w:proofErr w:type="gramEnd"/>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соответствующего нормативного акта)</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280"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распоряжение Правительства Российской Федерации от 7 февраля 2011 г. N 163-р</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Государственные</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заказчики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280"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образования и науки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Федеральная служба по надзору в сфере образования и науки,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Государственный заказчик - координатор 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280"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образования и науки Российской Федерации</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Основные</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разработчики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280"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образования и науки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Федеральная служба по надзору в сфере образования и науки</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Цель и задачи </w:t>
            </w:r>
            <w:r w:rsidRPr="00B20577">
              <w:rPr>
                <w:rFonts w:ascii="Times New Roman" w:hAnsi="Times New Roman"/>
                <w:sz w:val="28"/>
                <w:szCs w:val="28"/>
              </w:rPr>
              <w:lastRenderedPageBreak/>
              <w:t>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w:t>
            </w:r>
          </w:p>
        </w:tc>
        <w:tc>
          <w:tcPr>
            <w:tcW w:w="5280"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целью Программы является обеспечение </w:t>
            </w:r>
            <w:r w:rsidRPr="00B20577">
              <w:rPr>
                <w:rFonts w:ascii="Times New Roman" w:hAnsi="Times New Roman"/>
                <w:sz w:val="28"/>
                <w:szCs w:val="28"/>
              </w:rPr>
              <w:lastRenderedPageBreak/>
              <w:t>доступности качественного образования, соответствующего требованиям инновационного социально ориентированного развития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Задачами Программы являются: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модернизация общего и дошкольного образования как института социального развития;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приведение содержания и структуры профессионального образования в соответствие с потребностями рынка труда;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развитие системы оценки качества образования и востребованности образовательных услуг</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Важнейшие целевые индикаторы и показатели 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280"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целевыми индикаторами Программы являются: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уровень доступности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здоровья;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уровень соответствия образования современным стандартам.</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Основные показатели Программы, отражающие ход ее реализации: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доля школьников, которым предоставлена </w:t>
            </w:r>
            <w:r w:rsidRPr="00B20577">
              <w:rPr>
                <w:rFonts w:ascii="Times New Roman" w:hAnsi="Times New Roman"/>
                <w:sz w:val="28"/>
                <w:szCs w:val="28"/>
              </w:rPr>
              <w:lastRenderedPageBreak/>
              <w:t>возможность обучаться в соответствии с основными современными требованиями, в общей численности школьников;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доля учителей, прошедших </w:t>
            </w:r>
            <w:proofErr w:type="gramStart"/>
            <w:r w:rsidRPr="00B20577">
              <w:rPr>
                <w:rFonts w:ascii="Times New Roman" w:hAnsi="Times New Roman"/>
                <w:sz w:val="28"/>
                <w:szCs w:val="28"/>
              </w:rPr>
              <w:t>обучение</w:t>
            </w:r>
            <w:proofErr w:type="gramEnd"/>
            <w:r w:rsidRPr="00B20577">
              <w:rPr>
                <w:rFonts w:ascii="Times New Roman" w:hAnsi="Times New Roman"/>
                <w:sz w:val="28"/>
                <w:szCs w:val="28"/>
              </w:rPr>
              <w:t xml:space="preserve"> по новым адресным моделям повышения квалификации и имевших возможность выбора программ обучения, в общей численности учителей; доля выпускников 9 классов, проживающих в сельской местности, на удаленных и труднодоступных территориях, которым предоставлена возможность выбора профиля обучения, в том числе дистанционного или в учреждениях профессионального образования, в общей численности выпускников 9 классов, проживающих в сельской местности, на удаленных и труднодоступных территориях; </w:t>
            </w:r>
            <w:proofErr w:type="gramStart"/>
            <w:r w:rsidRPr="00B20577">
              <w:rPr>
                <w:rFonts w:ascii="Times New Roman" w:hAnsi="Times New Roman"/>
                <w:sz w:val="28"/>
                <w:szCs w:val="28"/>
              </w:rPr>
              <w:t xml:space="preserve">доля выпускников дневной (очной) формы обучения по основным образовательным программам профессионального образования, трудоустроившихся не позднее завершения первого года после выпуска (включая программы высшего профессионального образования), в общей численности выпускников дневной (очной) формы обучения по основным образовательным программам профессионального образования </w:t>
            </w:r>
            <w:r w:rsidRPr="00B20577">
              <w:rPr>
                <w:rFonts w:ascii="Times New Roman" w:hAnsi="Times New Roman"/>
                <w:sz w:val="28"/>
                <w:szCs w:val="28"/>
              </w:rPr>
              <w:lastRenderedPageBreak/>
              <w:t>соответствующего года;</w:t>
            </w:r>
            <w:proofErr w:type="gramEnd"/>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рост обеспеченности учебно-лабораторными помещениями по нормативу на одного студента по отношению к 2005 году;</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доля преподавателей, которые работают в вузах, участвующих в межвузовской кооперации, и имеют возможность проводить исследования на базе других учреждений, в общей численности преподавателей вузов;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доля образовательных учреждений, открыто предоставляющих достоверную публичную информацию о своей деятельности на основе системы автоматизированного мониторинга, в общем числе образовательных учреждений; количество уровней образования, на которых реализуются возможности объективной оценки качества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доля обучающихся в общей </w:t>
            </w:r>
            <w:proofErr w:type="gramStart"/>
            <w:r w:rsidRPr="00B20577">
              <w:rPr>
                <w:rFonts w:ascii="Times New Roman" w:hAnsi="Times New Roman"/>
                <w:sz w:val="28"/>
                <w:szCs w:val="28"/>
              </w:rPr>
              <w:t>численности</w:t>
            </w:r>
            <w:proofErr w:type="gramEnd"/>
            <w:r w:rsidRPr="00B20577">
              <w:rPr>
                <w:rFonts w:ascii="Times New Roman" w:hAnsi="Times New Roman"/>
                <w:sz w:val="28"/>
                <w:szCs w:val="28"/>
              </w:rPr>
              <w:t xml:space="preserve"> обучающихся на всех уровнях образования, получивших оценку своих достижений (в том числе с использованием информационно-коммуникационных технологий) через добровольные и обязательные процедуры оценивания для построения на основе этого индивидуальной образовательной </w:t>
            </w:r>
            <w:r w:rsidRPr="00B20577">
              <w:rPr>
                <w:rFonts w:ascii="Times New Roman" w:hAnsi="Times New Roman"/>
                <w:sz w:val="28"/>
                <w:szCs w:val="28"/>
              </w:rPr>
              <w:lastRenderedPageBreak/>
              <w:t>траектории, способствующей социализации личности;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доля органов управления образованием субъектов Российской Федерации, интегрированных с единой информационно-аналитической системой управления образовательной средой, в общем числе органов управления образованием субъектов Российской Федерации</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Сроки и этапы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реализации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280"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Программа будет реализована в 2011 - 2015 годах в 2 этапа.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 первом этапе (2011 - 2013 годы) будут сформированы стратегические проекты развития образования, включающие в себя ряд новых взаимоувязанных направлений. Эти проекты будут реализованы субъектами Российской Федерации, образовательными и иными учреждениями и организациями при федеральной поддержке с участием профессионального педагогического сообщества.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В результате выполнения первого этапа будут получены устойчивые модели для дальнейшего массового внедрения преобразований и оценки их результативности, разработаны сценарии для различных типов образовательных </w:t>
            </w:r>
            <w:r w:rsidRPr="00B20577">
              <w:rPr>
                <w:rFonts w:ascii="Times New Roman" w:hAnsi="Times New Roman"/>
                <w:sz w:val="28"/>
                <w:szCs w:val="28"/>
              </w:rPr>
              <w:lastRenderedPageBreak/>
              <w:t>учреждений, регионов и социально-экономических условий. На втором этапе (2014 - 2015 годы) предстоит завершить начатые на первом этапе стратегические проекты, обеспечив последовательные изменения в образовании на всей территории Российской Федерации. На этом этапе будут сформированы новые модели управления образованием в условиях широкомасштабного использования информационно-телекоммуникационных технологий, а также определены основные позиции по целям и задачам федеральной целевой программы развития образования на следующий период</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Объемы и источники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финансирования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280"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объем финансирования мероприятий Программы (в ценах соответствующих лет) составит 155049,34 млн. рублей, в том числе: за счет средств федерального бюджета - 68747,96 млн. рублей, из них субсидии - 11751,16 млн.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за счет средств бюджетов субъектов Российской Федерации - 67874,43 млн.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за счет внебюджетных источников - 18426,95 млн. рублей</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Ожидаемые конечные </w:t>
            </w:r>
            <w:r w:rsidRPr="00B20577">
              <w:rPr>
                <w:rFonts w:ascii="Times New Roman" w:hAnsi="Times New Roman"/>
                <w:sz w:val="28"/>
                <w:szCs w:val="28"/>
              </w:rPr>
              <w:lastRenderedPageBreak/>
              <w:t>результаты реализации Программы и показатели ее социально-экономической эффективности</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w:t>
            </w:r>
          </w:p>
        </w:tc>
        <w:tc>
          <w:tcPr>
            <w:tcW w:w="5280"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увеличение доли образовательных услуг в валовом внутреннем продукте не менее </w:t>
            </w:r>
            <w:r w:rsidRPr="00B20577">
              <w:rPr>
                <w:rFonts w:ascii="Times New Roman" w:hAnsi="Times New Roman"/>
                <w:sz w:val="28"/>
                <w:szCs w:val="28"/>
              </w:rPr>
              <w:lastRenderedPageBreak/>
              <w:t>чем на 7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снижение на 16 процентов уровня безработицы среди граждан, имеющих высшее, среднее и начальное профессиональное образование;</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снижение на 8 - 12 процентов затрат на реализацию механизмов социальной адаптации для социально незащищенных групп населения; создание и внедрение новых образовательных и досуговых программ на всех уровнях системы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внедрение и эффективное использование новых информационных сервисов, систем и технологий обучения, электронных образовательных ресурсов нового поколения;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внедрение </w:t>
            </w:r>
            <w:proofErr w:type="gramStart"/>
            <w:r w:rsidRPr="00B20577">
              <w:rPr>
                <w:rFonts w:ascii="Times New Roman" w:hAnsi="Times New Roman"/>
                <w:sz w:val="28"/>
                <w:szCs w:val="28"/>
              </w:rPr>
              <w:t>процедур независимой оценки деятельности образовательных учреждений всех уровней</w:t>
            </w:r>
            <w:proofErr w:type="gramEnd"/>
            <w:r w:rsidRPr="00B20577">
              <w:rPr>
                <w:rFonts w:ascii="Times New Roman" w:hAnsi="Times New Roman"/>
                <w:sz w:val="28"/>
                <w:szCs w:val="28"/>
              </w:rPr>
              <w:t xml:space="preserve"> и образовательных процессов;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создание ресурсов и программ для одаренных детей;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поддержка региональных комплексных программ развития профессионального образования, направленных на достижение стратегических целей инновационного развития и стимулирование взаимодействия организаций науки, высшего, среднего и </w:t>
            </w:r>
            <w:r w:rsidRPr="00B20577">
              <w:rPr>
                <w:rFonts w:ascii="Times New Roman" w:hAnsi="Times New Roman"/>
                <w:sz w:val="28"/>
                <w:szCs w:val="28"/>
              </w:rPr>
              <w:lastRenderedPageBreak/>
              <w:t>начального профессионального образования, российских и зарубежных компаний в рамках общих проектов и программ развития;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подготовка кадров по приоритетным направлениям модернизации и технологического развития экономики России (</w:t>
            </w:r>
            <w:proofErr w:type="spellStart"/>
            <w:r w:rsidRPr="00B20577">
              <w:rPr>
                <w:rFonts w:ascii="Times New Roman" w:hAnsi="Times New Roman"/>
                <w:sz w:val="28"/>
                <w:szCs w:val="28"/>
              </w:rPr>
              <w:t>энергоэффективность</w:t>
            </w:r>
            <w:proofErr w:type="spellEnd"/>
            <w:r w:rsidRPr="00B20577">
              <w:rPr>
                <w:rFonts w:ascii="Times New Roman" w:hAnsi="Times New Roman"/>
                <w:sz w:val="28"/>
                <w:szCs w:val="28"/>
              </w:rPr>
              <w:t xml:space="preserve">, ядерные технологии, стратегические компьютерные технологии и программное обеспечение, медицинская техника и фармацевтика, космос и телекоммуникации); оснащение современным учебно-производственным, компьютерным оборудованием и программным обеспечением образовательных учреждений профессионального образования, внедряющих современные образовательные программы и обучающие технологии, организацию стажировок и обучение специалистов в ведущих российских и зарубежных образовательных центрах, с привлечением к этой работе объединений работодателей, коммерческих организаций, предъявляющих спрос на выпускников учреждений профессионального образования; формирование сети экспертно-аналитических и </w:t>
            </w:r>
            <w:r w:rsidRPr="00B20577">
              <w:rPr>
                <w:rFonts w:ascii="Times New Roman" w:hAnsi="Times New Roman"/>
                <w:sz w:val="28"/>
                <w:szCs w:val="28"/>
              </w:rPr>
              <w:lastRenderedPageBreak/>
              <w:t>сертификационных центров оценки и сертификации профессиональных квалификаций, в том числе для инновационных отраслей экономики;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повышение показателей академической мобильности студентов и преподавателей, позволяющей обеспечить новые уровни взаимодействия различных образовательных и экономических систем, привлечение вузами для преподавания специалистов из реального сектора экономики;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кооперирование учреждений профессионального образования с внешней средой для формирования устойчивых двусторонних связей по трудоустройству выпускников и поддержанию процессов непрерывного образования для сотрудников предприятий;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внедрение и поддержка механизмов государственно-частного партнерства, обеспечивающих эффективное финансирование системы образования; внедрение и поддержка механизмов и моделей хозяйственной самостоятельности образовательных учреждений</w:t>
            </w:r>
          </w:p>
        </w:tc>
      </w:tr>
    </w:tbl>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 </w:t>
      </w:r>
    </w:p>
    <w:p w:rsidR="00324DC3" w:rsidRPr="00B20577" w:rsidRDefault="00324DC3" w:rsidP="00B20577">
      <w:pPr>
        <w:spacing w:line="360" w:lineRule="auto"/>
        <w:rPr>
          <w:rFonts w:ascii="Times New Roman" w:hAnsi="Times New Roman"/>
          <w:bCs/>
          <w:sz w:val="28"/>
          <w:szCs w:val="28"/>
        </w:rPr>
      </w:pPr>
      <w:r w:rsidRPr="00B20577">
        <w:rPr>
          <w:rFonts w:ascii="Times New Roman" w:hAnsi="Times New Roman"/>
          <w:bCs/>
          <w:sz w:val="28"/>
          <w:szCs w:val="28"/>
        </w:rPr>
        <w:lastRenderedPageBreak/>
        <w:t>Паспорт федеральной целевой программы "Русский язык" на 2011 - 2015 годы" государственной программы Российской Федерации "Развитие образования" на 2013 - 2020 годы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bl>
      <w:tblPr>
        <w:tblW w:w="8136" w:type="dxa"/>
        <w:tblCellSpacing w:w="15" w:type="dxa"/>
        <w:tblCellMar>
          <w:top w:w="15" w:type="dxa"/>
          <w:left w:w="15" w:type="dxa"/>
          <w:bottom w:w="15" w:type="dxa"/>
          <w:right w:w="15" w:type="dxa"/>
        </w:tblCellMar>
        <w:tblLook w:val="04A0" w:firstRow="1" w:lastRow="0" w:firstColumn="1" w:lastColumn="0" w:noHBand="0" w:noVBand="1"/>
      </w:tblPr>
      <w:tblGrid>
        <w:gridCol w:w="2518"/>
        <w:gridCol w:w="356"/>
        <w:gridCol w:w="5262"/>
      </w:tblGrid>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Наименование 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федеральная целевая программа "Русский язык" на 2011 - 2015 годы</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Дата принятия решения о разработке Программы, дата ее утверждения (наименование и номер</w:t>
            </w:r>
            <w:proofErr w:type="gramEnd"/>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соответствующего</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нормативного</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акта)</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распоряжение Правительства Российской Федерации от 7 февраля 2011 г. N 164-р</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Государственные</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заказчики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образования и науки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Государственный заказчик - координатор 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образования и науки Российской Федерации</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Основные</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разработчики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Министерство образования и науки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Цели и задачи 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целями Программы являются поддержка, сохранение и распространение русского языка, в том числе среди соотечественников, проживающих за рубежом.</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Задачами Программы являются: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в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обеспечение реализации функции русского языка как государственного языка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создание условий для функционирования русского языка как средства межнационального общения народов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в зарубежных странах:</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поддержка русского языка как основы развития интеграционных процессов в государствах - участниках Содружества Независимых Государств; удовлетворение языковых и культурных потребностей соотечественников, проживающих за рубежом</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Важнейшие целевые </w:t>
            </w:r>
            <w:r w:rsidRPr="00B20577">
              <w:rPr>
                <w:rFonts w:ascii="Times New Roman" w:hAnsi="Times New Roman"/>
                <w:sz w:val="28"/>
                <w:szCs w:val="28"/>
              </w:rPr>
              <w:lastRenderedPageBreak/>
              <w:t>индикаторы и показатели 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целевыми индикаторами Программы являются: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доля населения Российской Федерации, владеющего русским языком как родным, в общей численности населения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доля </w:t>
            </w:r>
            <w:proofErr w:type="gramStart"/>
            <w:r w:rsidRPr="00B20577">
              <w:rPr>
                <w:rFonts w:ascii="Times New Roman" w:hAnsi="Times New Roman"/>
                <w:sz w:val="28"/>
                <w:szCs w:val="28"/>
              </w:rPr>
              <w:t>обучающихся</w:t>
            </w:r>
            <w:proofErr w:type="gramEnd"/>
            <w:r w:rsidRPr="00B20577">
              <w:rPr>
                <w:rFonts w:ascii="Times New Roman" w:hAnsi="Times New Roman"/>
                <w:sz w:val="28"/>
                <w:szCs w:val="28"/>
              </w:rPr>
              <w:t xml:space="preserve"> по программам начального общего и основного общего образования, изучающих русский язык как неродной, в общей численности обучающихся;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количество зарубежных стран, в которых более одного процента населения владеет русским языком; количество государств - участников Содружества Независимых Государств, в которых более 20 процентов населения владеет русским языком; доля соотечественников, проживающих за рубежом и сохраняющих языковые и этнокультурные связи с Российской Федерацией, в общей численности соотечественников, проживающих за рубежом. </w:t>
            </w:r>
            <w:proofErr w:type="gramStart"/>
            <w:r w:rsidRPr="00B20577">
              <w:rPr>
                <w:rFonts w:ascii="Times New Roman" w:hAnsi="Times New Roman"/>
                <w:sz w:val="28"/>
                <w:szCs w:val="28"/>
              </w:rPr>
              <w:t>Основными показателями Программы, отражающими ход ее реализации, являются: количество справочно-информационных ресурсов по русскому языку;</w:t>
            </w:r>
            <w:proofErr w:type="gramEnd"/>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количество учебников и (или) учебных пособий по русскому языку и литературе, рекомендованных (допущенных) к использованию в учебном процессе в школах с обучением на родном </w:t>
            </w:r>
            <w:r w:rsidRPr="00B20577">
              <w:rPr>
                <w:rFonts w:ascii="Times New Roman" w:hAnsi="Times New Roman"/>
                <w:sz w:val="28"/>
                <w:szCs w:val="28"/>
              </w:rPr>
              <w:lastRenderedPageBreak/>
              <w:t>(нерусском) и русском (неродном) языках в связи с утверждением федеральных государственных образовательных стандартов нового поколения;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численность лиц, успешно прошедших повышение квалификации и переподготовку по вопросам преподавания русского языка как неродного в образовательных учреждениях;</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численность участников культурно-просветительских мероприятий, популяризирующих русский язык, литературу и культуру России, осуществляемых за рубежом;</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количество комплектов учебников и учебных пособий, научно-популярных книг и журналов по русскому языку, литературе и культуре России, поставленных в 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государствах - участниках Содружества Независимых Государств;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численность лиц, прошедших тестирование по русскому языку как иностранному;</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количество образовательных учреждений, </w:t>
            </w:r>
            <w:r w:rsidRPr="00B20577">
              <w:rPr>
                <w:rFonts w:ascii="Times New Roman" w:hAnsi="Times New Roman"/>
                <w:sz w:val="28"/>
                <w:szCs w:val="28"/>
              </w:rPr>
              <w:lastRenderedPageBreak/>
              <w:t>получивших разрешение на проведение тестирования по русскому языку для желающих приобрести гражданство Российской Федерации; количество мероприятий научно-методического, образовательного и культурно-просветительского характера для соотечественников, проживающих за рубежом;</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количество представительств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которых внедрено разработанное апробированное программно-методическое обеспечение глобальной системы использования специальных дистанционных технологий в обучении русскому языку за рубежом</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Сроки и этапы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реализации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Программа осуществляется в 2011 - 2015 годах в 2 этапа:</w:t>
            </w:r>
          </w:p>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 xml:space="preserve">первый этап (2011 - 2012 годы) - формирование научно-методической базы и разработка методологических подходов и методик реализации функции русского языка как государственного языка Российской Федерации, создание условий для функционирования русского языка как </w:t>
            </w:r>
            <w:r w:rsidRPr="00B20577">
              <w:rPr>
                <w:rFonts w:ascii="Times New Roman" w:hAnsi="Times New Roman"/>
                <w:sz w:val="28"/>
                <w:szCs w:val="28"/>
              </w:rPr>
              <w:lastRenderedPageBreak/>
              <w:t>средства межнационального общения народов Российской Федерации и основы развития интеграционных процессов в государствах - участниках Содружества Независимых Государств для обеспечения распространения и сохранения русского языка как средства консолидации российского общества, интеграции</w:t>
            </w:r>
            <w:proofErr w:type="gramEnd"/>
            <w:r w:rsidRPr="00B20577">
              <w:rPr>
                <w:rFonts w:ascii="Times New Roman" w:hAnsi="Times New Roman"/>
                <w:sz w:val="28"/>
                <w:szCs w:val="28"/>
              </w:rPr>
              <w:t xml:space="preserve"> Российской Федерации и иностранных государств;</w:t>
            </w:r>
          </w:p>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второй этап (2013 - 2015 годы) - апробация разработанных на первом этапе методологических подходов и методик, практическое внедрение и распространение результатов, полученных по итогам реализации первого этапа, тиражирование и распространение книг, учебников и методических пособий, внедрение программно-методического обеспечения системы использования специальных дистанционных технологий в обучении русскому языку за рубежом, создание координационно-методических центров глобальной системы использования специальных дистанционных технологий в обучении русскому языку</w:t>
            </w:r>
            <w:proofErr w:type="gramEnd"/>
            <w:r w:rsidRPr="00B20577">
              <w:rPr>
                <w:rFonts w:ascii="Times New Roman" w:hAnsi="Times New Roman"/>
                <w:sz w:val="28"/>
                <w:szCs w:val="28"/>
              </w:rPr>
              <w:t xml:space="preserve"> за рубежом</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 xml:space="preserve">Объемы и источники </w:t>
            </w:r>
            <w:r w:rsidRPr="00B20577">
              <w:rPr>
                <w:rFonts w:ascii="Times New Roman" w:hAnsi="Times New Roman"/>
                <w:sz w:val="28"/>
                <w:szCs w:val="28"/>
              </w:rPr>
              <w:lastRenderedPageBreak/>
              <w:t>финансирования Программы</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объем финансирования мероприятий Программы (в ценах соответствующих </w:t>
            </w:r>
            <w:r w:rsidRPr="00B20577">
              <w:rPr>
                <w:rFonts w:ascii="Times New Roman" w:hAnsi="Times New Roman"/>
                <w:sz w:val="28"/>
                <w:szCs w:val="28"/>
              </w:rPr>
              <w:lastRenderedPageBreak/>
              <w:t>лет) составит 2586,995 млн. рублей, в том числе:</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за счет средств федерального бюджета -</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2113,545 млн. рублей;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за счет средств бюджетов субъектов Российской Федерации - 267,72 млн. рублей; за счет средств внебюджетных источников -205,73 млн. рублей</w:t>
            </w:r>
          </w:p>
        </w:tc>
      </w:tr>
      <w:tr w:rsidR="00324DC3" w:rsidRPr="00B20577" w:rsidTr="00324DC3">
        <w:trPr>
          <w:tblCellSpacing w:w="15" w:type="dxa"/>
        </w:trPr>
        <w:tc>
          <w:tcPr>
            <w:tcW w:w="2484"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Ожидаемые конечные результаты реализации Программы и показатели ее социально-экономической эффективности</w:t>
            </w:r>
          </w:p>
        </w:tc>
        <w:tc>
          <w:tcPr>
            <w:tcW w:w="33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5316" w:type="dxa"/>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рост объема информационных ресурсов по русскому языку - в 2,7 раза;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увеличение численности лиц, прошедших переподготовку и повышение квалификации по вопросам функционирования русского языка как государственного языка Российской Федерации, - в 3,6 раза;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увеличение численности преподавателей, прошедших переподготовку и повышение квалификации по вопросам преподавания русского языка как неродного и иностранного, - в 3,5 раза;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увеличение числа учебников и учебных пособий по русскому языку и литературе для школ с обучением на родном (нерусском) и русском (неродном) языках, а также пособий по обучению русскому языку как иностранному - в 2,25 раза;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увеличение количества справочно-информационных ресурсов в сфере </w:t>
            </w:r>
            <w:r w:rsidRPr="00B20577">
              <w:rPr>
                <w:rFonts w:ascii="Times New Roman" w:hAnsi="Times New Roman"/>
                <w:sz w:val="28"/>
                <w:szCs w:val="28"/>
              </w:rPr>
              <w:lastRenderedPageBreak/>
              <w:t>русского языка и культуры России в государствах - участниках Содружества Независимых Государств - в 3,5 раза; увеличение численности лиц, прошедших тестирование по русскому языку как иностранному, - в 1,9 раза;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увеличение численности участников культурно-просветительских мероприятий, популяризирующих русский язык, литературу и культуру России осуществляемых за рубежом, - в 6 раз;</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увеличение количества комплектов учебников и учебных пособий, научно-популярных книг и журналов по русскому языку, литературе и культуре России, поставленных в 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государствах - участниках Содружества Независимых Государств, - в 2,4 раза;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увеличение количества мероприятий научно-методического, образовательного и культурно-просветительского характера для соотечественников, проживающих за рубежом, - в 2,7 раза;</w:t>
            </w:r>
          </w:p>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увеличение количества комплектов учебников, учебных пособий, научно-</w:t>
            </w:r>
            <w:r w:rsidRPr="00B20577">
              <w:rPr>
                <w:rFonts w:ascii="Times New Roman" w:hAnsi="Times New Roman"/>
                <w:sz w:val="28"/>
                <w:szCs w:val="28"/>
              </w:rPr>
              <w:lastRenderedPageBreak/>
              <w:t>популярных книг, художественной литературы, справочных изданий по русскому языку, литературе и культуре России, поставленных в 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зарубежных странах (без учета данных в отношении государств - участников Содружества Независимых Государств), - в 4,4 раза.</w:t>
            </w:r>
            <w:proofErr w:type="gramEnd"/>
            <w:r w:rsidRPr="00B20577">
              <w:rPr>
                <w:rFonts w:ascii="Times New Roman" w:hAnsi="Times New Roman"/>
                <w:sz w:val="28"/>
                <w:szCs w:val="28"/>
              </w:rPr>
              <w:t xml:space="preserve"> К росту значений показателей социально-экономической эффективности Программы относятся: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рост обеспеченности населения </w:t>
            </w:r>
            <w:proofErr w:type="spellStart"/>
            <w:r w:rsidRPr="00B20577">
              <w:rPr>
                <w:rFonts w:ascii="Times New Roman" w:hAnsi="Times New Roman"/>
                <w:sz w:val="28"/>
                <w:szCs w:val="28"/>
              </w:rPr>
              <w:t>лингвокультурологической</w:t>
            </w:r>
            <w:proofErr w:type="spellEnd"/>
            <w:r w:rsidRPr="00B20577">
              <w:rPr>
                <w:rFonts w:ascii="Times New Roman" w:hAnsi="Times New Roman"/>
                <w:sz w:val="28"/>
                <w:szCs w:val="28"/>
              </w:rPr>
              <w:t xml:space="preserve"> информацией в сфере русского языка и литературы - с 38 до 54,8 процента;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рост доступности для населения просветительских мероприятий, популяризирующих русский язык, литературу и культуру России, - с 21 до 45,7 процента;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рост численности преподавателей, прошедших переподготовку по вопросам преподавания русского языка как неродного и иностранного, - с 3400 до 12 тыс. человек;</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рост доступности использования </w:t>
            </w:r>
            <w:r w:rsidRPr="00B20577">
              <w:rPr>
                <w:rFonts w:ascii="Times New Roman" w:hAnsi="Times New Roman"/>
                <w:sz w:val="28"/>
                <w:szCs w:val="28"/>
              </w:rPr>
              <w:lastRenderedPageBreak/>
              <w:t>специальных дистанционных технологий в обучении русскому языку и литературе для лиц из государств - участников Содружества Независимых Государств - с 22 до 38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рост доступности для соотечественников, проживающих за рубежом, информационных материалов по русскому языку и культуре России - с 38 до 40 процентов;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рост доступности использования специальных дистанционных технологий в обучении русскому языку и культуре России для соотечественников (детей и взрослых), проживающих за рубежом, - с 22 до 33 процентов</w:t>
            </w:r>
          </w:p>
        </w:tc>
      </w:tr>
    </w:tbl>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 </w:t>
      </w:r>
    </w:p>
    <w:p w:rsidR="00324DC3" w:rsidRPr="00B20577" w:rsidRDefault="00324DC3" w:rsidP="00B20577">
      <w:pPr>
        <w:spacing w:line="360" w:lineRule="auto"/>
        <w:rPr>
          <w:rFonts w:ascii="Times New Roman" w:hAnsi="Times New Roman"/>
          <w:bCs/>
          <w:sz w:val="28"/>
          <w:szCs w:val="28"/>
        </w:rPr>
      </w:pPr>
      <w:r w:rsidRPr="00B20577">
        <w:rPr>
          <w:rFonts w:ascii="Times New Roman" w:hAnsi="Times New Roman"/>
          <w:bCs/>
          <w:sz w:val="28"/>
          <w:szCs w:val="28"/>
        </w:rPr>
        <w:t>1. Описание приоритетов и целей государственной политики в сфере образования, в том числе общие требования к государственной политике субъектов Российской Федерации в сфере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Повышение эффективности и качества образования - одно из базовых направлений реализации государственной политики, общая рамка тех системных преобразований, которые обеспечат решение вопросов социально-экономического развития. Общими целями государственной программы Российской Федерации "Развитие образования" на 2013 - 2020 годы (далее - Программа)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 повышение </w:t>
      </w:r>
      <w:r w:rsidRPr="00B20577">
        <w:rPr>
          <w:rFonts w:ascii="Times New Roman" w:hAnsi="Times New Roman"/>
          <w:sz w:val="28"/>
          <w:szCs w:val="28"/>
        </w:rPr>
        <w:lastRenderedPageBreak/>
        <w:t>эффективности реализации молодежной политики в интересах инновационного, социально ориентированного развития страны.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Качественные изменения системы образования до 2020 года должны произойти на всех уровнях образования. </w:t>
      </w:r>
      <w:proofErr w:type="gramStart"/>
      <w:r w:rsidRPr="00B20577">
        <w:rPr>
          <w:rFonts w:ascii="Times New Roman" w:hAnsi="Times New Roman"/>
          <w:sz w:val="28"/>
          <w:szCs w:val="28"/>
        </w:rPr>
        <w:t>С учетом установленного Федеральным законом "Об образовании в Российской Федерации" разделения полномочий участие субъектов Российской Федерации в реализации приоритетов и целей государственной политики в сфере образования планируется через координацию плана деятельности Министерства образования и науки Российской Федерации на 2013 - 2018 годы, плана мероприятий ("дорожной карты") "Изменения в отраслях социальной сферы, направленные на повышение эффективности образования и науки", утвержденного распоряжением Правительства</w:t>
      </w:r>
      <w:proofErr w:type="gramEnd"/>
      <w:r w:rsidRPr="00B20577">
        <w:rPr>
          <w:rFonts w:ascii="Times New Roman" w:hAnsi="Times New Roman"/>
          <w:sz w:val="28"/>
          <w:szCs w:val="28"/>
        </w:rPr>
        <w:t xml:space="preserve"> Российской Федерации от 30 декабря 2012 г. N 2620-р и региональных отраслевых "дорожных карт".</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Для каждого уровня образования определены ключевые задачи и направления развития. Общим направлением деятельности является совершенствование структуры и сети образовательных организаций.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В общем образовании, включающем уровень дошкольного образования, приоритетными в государственной образовательной политике Российской Федерации являются: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достижение к 2016 году 100 процентов доступности дошкольного образования для детей в возрасте от 3 до 7 лет;</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внедрение федерального государственного образовательного стандарта дошкольного образования во всех организациях, реализующих программы дошкольного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удовлетворение потребности в дополнительных местах в общеобразовательных организациях;</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сокращение разрыва образовательных результатов школьников (по результатам единого государственного экзамена) за счет реализации соответствующих образовательных программ;</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обеспечение условий обучения в соответствии с требованиями федеральных государственных образовательных стандартов;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реализация целостной программы взаимосвязанных изменений системы педагогического образования, повышения квалификации работающих педагогов, процедур оценки квалификации и аттестации педагогов, условий оплаты труда, базирующихся на содержании и требованиях профессионального стандарта педагога.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Расширение потенциала системы дополнительного образования детей в субъектах Российской Федерации планируется через мероприятия, направленные на обеспечение охвата 70 процентов детей в возрасте 5-18 лет программами дополнительного образования </w:t>
      </w:r>
      <w:proofErr w:type="gramStart"/>
      <w:r w:rsidRPr="00B20577">
        <w:rPr>
          <w:rFonts w:ascii="Times New Roman" w:hAnsi="Times New Roman"/>
          <w:sz w:val="28"/>
          <w:szCs w:val="28"/>
        </w:rPr>
        <w:t>через</w:t>
      </w:r>
      <w:proofErr w:type="gramEnd"/>
      <w:r w:rsidRPr="00B20577">
        <w:rPr>
          <w:rFonts w:ascii="Times New Roman" w:hAnsi="Times New Roman"/>
          <w:sz w:val="28"/>
          <w:szCs w:val="28"/>
        </w:rPr>
        <w:t>:</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разработку, реализацию программ (проектов) развития дополнительного образования детей, обеспечивающих их социализацию, занятость и оздоровление;</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развитие сетевых моделей реализации программ дополнительного образования образовательными организациями общего и дополнительного образования детей, учреждениями культуры и спорта;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развитие программ дополнительного образования, реализуемых на базе организаций общего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За счет реализуемых в субъектах Российской Федерации мероприятий к 2018 году будет обеспечено повышение удельного веса численности детей и молодежи, охваченных дополнительным образованием, в том числе обеспечено увеличение доли детей и молодежи, посещающих программы технической направленности, занимающихся в спортивных секциях и участвующих в мероприятиях по патриотическому воспитанию.</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В системе профессионального образования приоритетной является деятельность, направленная на повышение результативности деятельности образовательных организаций высшего образования с учетом их специализации, эффективное взаимодействие организаций высшего и среднего профессионального образования и работодателей. Основными </w:t>
      </w:r>
      <w:r w:rsidRPr="00B20577">
        <w:rPr>
          <w:rFonts w:ascii="Times New Roman" w:hAnsi="Times New Roman"/>
          <w:sz w:val="28"/>
          <w:szCs w:val="28"/>
        </w:rPr>
        <w:lastRenderedPageBreak/>
        <w:t>направлениями планируемых изменений в сфере профессионального образования (включая высшее образование) являются: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диверсификация образовательных программ в соответствии с федеральными государственными образовательными стандартами;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повышение эффективности расходования средств федерального бюджета, в том числе за счет использования механизмов нормативно-</w:t>
      </w:r>
      <w:proofErr w:type="spellStart"/>
      <w:r w:rsidRPr="00B20577">
        <w:rPr>
          <w:rFonts w:ascii="Times New Roman" w:hAnsi="Times New Roman"/>
          <w:sz w:val="28"/>
          <w:szCs w:val="28"/>
        </w:rPr>
        <w:t>подушевого</w:t>
      </w:r>
      <w:proofErr w:type="spellEnd"/>
      <w:r w:rsidRPr="00B20577">
        <w:rPr>
          <w:rFonts w:ascii="Times New Roman" w:hAnsi="Times New Roman"/>
          <w:sz w:val="28"/>
          <w:szCs w:val="28"/>
        </w:rPr>
        <w:t xml:space="preserve"> финансирования образовательной деятельности;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разработка и использование механизмов, обеспечивающих взаимодействие субъектов Российской Федерации и Министерства образования и науки Российской Федерации при распределении контрольных цифр приема в государственные вузы на специальности, востребованные экономикой региона;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развитие оценки качества профессионального образования и профессионального обучения на основе внедрения системы сертификации профессиональных квалификаций;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повышение эффективности сети и конкурентоспособности организаций высшего образования, в том числе через поддержку ведущих вузов;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определение структуры контрольных цифр приема по отдельным направлениям подготовки и специальностям на основании прогнозной отраслевой и региональной потребности в кадрах (включая мероприятия, предусматривающие подготовку квалифицированных кадров для организаций оборонно-промышленного комплекса);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сближение программ профессионального образования с реальными потребностями работодателей через внедрение программ прикладного </w:t>
      </w:r>
      <w:proofErr w:type="spellStart"/>
      <w:r w:rsidRPr="00B20577">
        <w:rPr>
          <w:rFonts w:ascii="Times New Roman" w:hAnsi="Times New Roman"/>
          <w:sz w:val="28"/>
          <w:szCs w:val="28"/>
        </w:rPr>
        <w:t>бакалавриата</w:t>
      </w:r>
      <w:proofErr w:type="spellEnd"/>
      <w:r w:rsidRPr="00B20577">
        <w:rPr>
          <w:rFonts w:ascii="Times New Roman" w:hAnsi="Times New Roman"/>
          <w:sz w:val="28"/>
          <w:szCs w:val="28"/>
        </w:rPr>
        <w:t>, реализацию программы повышения квалификации инженерных кадров;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стимулирование работодателей к созданию образовательных организаций профессионального образования, в которых предусмотрено совмещение теоретических знаний с практическим обучением на предприятиях.</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Программой предусмотрена поддержка вузов Дальневосточного федерального округа и Байкальского региона, Северо-Кавказского федерального округа, в том числе в рамках финансового обеспечения программ развития вузов, а также субъектов Российской Федерации Дальневосточного федерального округа и Байкальского региона, Северо-Кавказского федерального округа в части поддержки проектов модернизации региональных систем образования.</w:t>
      </w:r>
    </w:p>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 xml:space="preserve">Опережающее развитие Дальнего Востока в рамках подпрограммы 1 Программы обеспечено основными мероприятиями 1.1 "Формирование государственного задания и реализация образовательных программ высшего образования с учетом выхода на эффективный контракт с научно-педагогическими работниками, а также с учетом введения прикладного </w:t>
      </w:r>
      <w:proofErr w:type="spellStart"/>
      <w:r w:rsidRPr="00B20577">
        <w:rPr>
          <w:rFonts w:ascii="Times New Roman" w:hAnsi="Times New Roman"/>
          <w:sz w:val="28"/>
          <w:szCs w:val="28"/>
        </w:rPr>
        <w:t>бакалавриата</w:t>
      </w:r>
      <w:proofErr w:type="spellEnd"/>
      <w:r w:rsidRPr="00B20577">
        <w:rPr>
          <w:rFonts w:ascii="Times New Roman" w:hAnsi="Times New Roman"/>
          <w:sz w:val="28"/>
          <w:szCs w:val="28"/>
        </w:rPr>
        <w:t xml:space="preserve"> и с учетом повышенного норматива для ведущих вузов, осуществляющих подготовку специалистов по инженерным, медицинским и естественно-научным направлениям (специальностям), 1.5 "Повышение качества профессионального</w:t>
      </w:r>
      <w:proofErr w:type="gramEnd"/>
      <w:r w:rsidRPr="00B20577">
        <w:rPr>
          <w:rFonts w:ascii="Times New Roman" w:hAnsi="Times New Roman"/>
          <w:sz w:val="28"/>
          <w:szCs w:val="28"/>
        </w:rPr>
        <w:t xml:space="preserve"> образования, в том числе через поддержку интернационализации, а также программ развития вузов" и 1.7 "Модернизация инфраструктуры системы профессионального образования", в рамках подпрограммы 2 Программы - основными мероприятиями 2.1 "Развитие дошкольного образования" и 2.3 "Развитие дополнительного и неформального образования и социализации детей".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Указанные мероприятия обеспечивают формирование государственного задания и реализацию на его основе образовательных программ высшего образования - образовательных программ подготовки специалистов, бакалавров, образовательных программ магистратуры, аспирантуры, интернатуры, ординатуры, а также государственное задание на подготовку докторантов.</w:t>
      </w:r>
    </w:p>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 xml:space="preserve">Федеральное государственное автономное образовательное учреждение высшего профессионального образования "Дальневосточный федеральный университет" получил право на получение субсидии на реализацию </w:t>
      </w:r>
      <w:r w:rsidRPr="00B20577">
        <w:rPr>
          <w:rFonts w:ascii="Times New Roman" w:hAnsi="Times New Roman"/>
          <w:sz w:val="28"/>
          <w:szCs w:val="28"/>
        </w:rPr>
        <w:lastRenderedPageBreak/>
        <w:t>программы повышения международной конкурентоспособности среди ведущих мировых научно-образовательных центров (постановление Правительства Российской Федерации от 16 марта 2013 г. N 211 "О мерах государственной поддержки ведущих университетов Российской Федерации в целях повышения их конкурентоспособности среди ведущих мировых научно-образовательных центров").</w:t>
      </w:r>
      <w:proofErr w:type="gramEnd"/>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В соответствии с Указом Президента Российской Федерации от 7 мая 2012 г. N 599 "О мерах по реализации государственной политики в области образования и науки" к 2016 году необходимо решить задачу по достижению 100-процентной доступности дошкольного образования для детей от 3 до 7 лет.</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Программой предусмотрена поддержка региональных проектов, направленных на создание дополнительных мест для предоставления услуг дошкольного образования. Субсидии из федерального бюджета распределяются между субъектами Российской Федерации на основе соответствующих распоряжений Правительства Российской Федерации. Субсидия на реализацию комплексных программ поддержки развития дошкольных образовательных организаций в регионах направляется на оснащение дополнительно созданных мест для детей дошкольного возраста детской мебелью, осветительными приборами, спортивным инвентарем, игрушками и другим оборудованием и средствами обучения. </w:t>
      </w:r>
      <w:proofErr w:type="gramStart"/>
      <w:r w:rsidRPr="00B20577">
        <w:rPr>
          <w:rFonts w:ascii="Times New Roman" w:hAnsi="Times New Roman"/>
          <w:sz w:val="28"/>
          <w:szCs w:val="28"/>
        </w:rPr>
        <w:t>Поддержка из федерального бюджета мероприятий по модернизации региональных систем дошкольного образования в 2013 - 2014 годах направлена на приобретение оборудования для оснащения дополнительных мест в дошкольных образовательных организациях, создание дополнительных мест в дошкольных образовательных и иных организациях за счет эффективного использования их помещений, возврат в систему дошкольного образования зданий, используемых не по целевому назначению, реконструкцию, капитальный и текущий ремонт зданий дошкольных</w:t>
      </w:r>
      <w:proofErr w:type="gramEnd"/>
      <w:r w:rsidRPr="00B20577">
        <w:rPr>
          <w:rFonts w:ascii="Times New Roman" w:hAnsi="Times New Roman"/>
          <w:sz w:val="28"/>
          <w:szCs w:val="28"/>
        </w:rPr>
        <w:t xml:space="preserve"> образовательных организаций, строительство зданий дошкольных образовательных </w:t>
      </w:r>
      <w:r w:rsidRPr="00B20577">
        <w:rPr>
          <w:rFonts w:ascii="Times New Roman" w:hAnsi="Times New Roman"/>
          <w:sz w:val="28"/>
          <w:szCs w:val="28"/>
        </w:rPr>
        <w:lastRenderedPageBreak/>
        <w:t>организаций, приобретение зданий и помещений для реализации программ дошкольного образования, поддержку развития негосударственного сектора дошкольного образования, развитие иных форм предоставления дошкольного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Одним из ключевых направлений государственной социальной политики является повышение заработной платы педагогических работников с учетом показателей эффективности и качества услуг.</w:t>
      </w:r>
    </w:p>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Целевые показатели заработных плат педагогических работников зафиксированы в отраслевых "дорожных картах" субъектов Российской Федерации и опираются на утвержденный Правительством Российской Федерации в соответствии с Указом Президента Российской Федерации от 7 мая 2012 г. N 597 "О мероприятиях по реализации государственной социальной политики" план мероприятий, в котором установлены целевые значения повышения оплаты труда по каждой категории педагогических работников (в соответствии с</w:t>
      </w:r>
      <w:proofErr w:type="gramEnd"/>
      <w:r w:rsidRPr="00B20577">
        <w:rPr>
          <w:rFonts w:ascii="Times New Roman" w:hAnsi="Times New Roman"/>
          <w:sz w:val="28"/>
          <w:szCs w:val="28"/>
        </w:rPr>
        <w:t xml:space="preserve"> </w:t>
      </w:r>
      <w:proofErr w:type="gramStart"/>
      <w:r w:rsidRPr="00B20577">
        <w:rPr>
          <w:rFonts w:ascii="Times New Roman" w:hAnsi="Times New Roman"/>
          <w:sz w:val="28"/>
          <w:szCs w:val="28"/>
        </w:rPr>
        <w:t>Программой поэтапного совершенствования системы оплаты труда в государственных (муниципальных) организациях на 2012 - 2018 годы, утвержденной распоряжением Правительства Российской Федерации от 26 ноября 2012 г. N 2190-р).</w:t>
      </w:r>
      <w:proofErr w:type="gramEnd"/>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Для повышения заработных плат педагогических работников необходима слаженная работа всей системы образования, каждого уровня - от федерального уровня до уровня образовательной организации. Это связано с особенностями закрепления полномочий по организации и финансовому обеспечению различных уровней образования. </w:t>
      </w:r>
      <w:proofErr w:type="gramStart"/>
      <w:r w:rsidRPr="00B20577">
        <w:rPr>
          <w:rFonts w:ascii="Times New Roman" w:hAnsi="Times New Roman"/>
          <w:sz w:val="28"/>
          <w:szCs w:val="28"/>
        </w:rPr>
        <w:t>Федеральный уровень - это высшее образование, региональный - среднее профессиональное, дополнительное образование детей, органы местного самоуправления - дошкольное, общее и, преимущественно, дополнительное образование детей.</w:t>
      </w:r>
      <w:proofErr w:type="gramEnd"/>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Руководство страны отмечает необходимость выхода на эффективный контракт с педагогическими работниками. Эффективный контракт в образовании - это механизм "увязки" заработной платы с качеством и результатами педагогической работы.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В каждой организации (медицинской, образовательной, научной) должна быть сформирована собственная программа развития и кадрового обновления. Одним из ключевых приоритетов Программы является реализация комплекса мероприятий по обновлению педагогических кадров, прежде всего общеобразовательных организаций.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Согласованный с учетом позиций профессионального, экспертного сообщества и потребителей образовательных услуг набор мероприятий позволит решить ряд важных проблем, имеющихся в системе подготовки и повышения квалификации педагогических кадров, в самой профессиональной деятельности педагогов, и обеспечить повышение качества их работы, направленной на достижение высоких образовательных результатов обучающихся. В связи с этим с федерального уровня будет обеспечено методическое сопровождение органов государственной власти субъектов Российской Федерации, осуществляющих управление в сфере образования, в процессе апробации и внедрения профессионального стандарта педагога в рамках федеральных, региональных и муниципальных пилотных проектов.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Важнейшим институциональным компонентом системы образования Российской Федерации призвана стать общероссийская система оценки качества образования, включающая: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процедуры государственной регламентации образовательной деятельности;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процедуры независимой оценки качества образования, профессионально-общественной аккредитации образовательных программ;</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участие Российской Федерации в международных сопоставительных исследованиях качества результатов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Осуществление деятельности в интересах потребителей образовательных услуг и улучшение информированности потребителей о качестве работы образовательных организаций в субъектах Российской Федерации </w:t>
      </w:r>
      <w:proofErr w:type="gramStart"/>
      <w:r w:rsidRPr="00B20577">
        <w:rPr>
          <w:rFonts w:ascii="Times New Roman" w:hAnsi="Times New Roman"/>
          <w:sz w:val="28"/>
          <w:szCs w:val="28"/>
        </w:rPr>
        <w:t>планируется</w:t>
      </w:r>
      <w:proofErr w:type="gramEnd"/>
      <w:r w:rsidRPr="00B20577">
        <w:rPr>
          <w:rFonts w:ascii="Times New Roman" w:hAnsi="Times New Roman"/>
          <w:sz w:val="28"/>
          <w:szCs w:val="28"/>
        </w:rPr>
        <w:t xml:space="preserve"> в том числе через:</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координацию действий федеральных органов исполнительной власти и органов исполнительной власти субъектов Российской Федерации,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соответствующих интересам потребителей образовательных услуг;</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осуществление мероприятий по повышению эффективности, качества и доступности образовательных услуг;</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мониторинг системы образования и обеспечение открытости информации о деятельности образовательных организаций.</w:t>
      </w:r>
    </w:p>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В результате реализации Программы ожидается внедрение целостной и сбалансированной системы процедур и механизмов оценки качества образования, реализуемых на федеральном и региональном уровнях.</w:t>
      </w:r>
      <w:proofErr w:type="gramEnd"/>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В рамках реализации мероприятий Программы будет обеспечен доступ в информационно-телекоммуникационной сети "Интернет" к открытым данным, содержащимся в информационных системах органов государственной власти Российской Федерации, субъектов Российской Федерации, осуществляющих управление в сфере образования. </w:t>
      </w:r>
      <w:proofErr w:type="gramStart"/>
      <w:r w:rsidRPr="00B20577">
        <w:rPr>
          <w:rFonts w:ascii="Times New Roman" w:hAnsi="Times New Roman"/>
          <w:sz w:val="28"/>
          <w:szCs w:val="28"/>
        </w:rPr>
        <w:t xml:space="preserve">За счет </w:t>
      </w:r>
      <w:r w:rsidRPr="00B20577">
        <w:rPr>
          <w:rFonts w:ascii="Times New Roman" w:hAnsi="Times New Roman"/>
          <w:sz w:val="28"/>
          <w:szCs w:val="28"/>
        </w:rPr>
        <w:lastRenderedPageBreak/>
        <w:t>перевода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в электронный вид (электронная очередь), к 2018 году повысится доля граждан, использующих механизм получения государственных и муниципальных услуг в электронной форме.</w:t>
      </w:r>
      <w:proofErr w:type="gramEnd"/>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В Программу включены федеральная целевая программа "Русский язык" на 2011 - 2015 годы и Федеральная целевая программа развития образования на 2011 - 2015 годы. Включение действующей Федеральной целевой программы развития образования на 2011 - 2015 годы предусматривает переход с 2016 года к программно-целевому методу в рамках Программы, интегрирующей мероприятия и финансовые средства, направленные на функционирование и развитие системы образования. В развитие мероприятий Федеральной целевой программы развития образования на 2011 - 2015 годы, требующих продолжения после 2015 года, соответствующие задачи включаются в подпрограммы Программы.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При решении задач Программы не предполагается заключение и исполнение долгосрочных государственных контрактов.</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Программой предусмотрены мероприятия по реализации направлений приоритетного национального проекта "Образование" на 2014 - 2016 годы.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p w:rsidR="00324DC3" w:rsidRPr="00B20577" w:rsidRDefault="00324DC3" w:rsidP="00B20577">
      <w:pPr>
        <w:spacing w:line="360" w:lineRule="auto"/>
        <w:rPr>
          <w:rFonts w:ascii="Times New Roman" w:hAnsi="Times New Roman"/>
          <w:bCs/>
          <w:sz w:val="28"/>
          <w:szCs w:val="28"/>
        </w:rPr>
      </w:pPr>
      <w:r w:rsidRPr="00B20577">
        <w:rPr>
          <w:rFonts w:ascii="Times New Roman" w:hAnsi="Times New Roman"/>
          <w:bCs/>
          <w:sz w:val="28"/>
          <w:szCs w:val="28"/>
        </w:rPr>
        <w:t>2. Общая характеристика участия субъектов Российской Федерации в реализации Программы (в том числе обоснование состава и значений целевых показателей и индикаторов, характеризующих достижение ожидаемых результатов), если сфера реализации Программы полностью либо частично отнесена к предметам совместного ведения Российской Федерации и субъектов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Субъекты Российской Федерации и органы местного самоуправления участвуют в Программе в части реализации осуществляемых в соответствии с законодательством Российской Федерации следующих полномочий: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создание условий для осуществления присмотра и ухода за детьми, содержания детей в государственных образовательных организациях;</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финансовое обеспечение получения дошкольного образования, начального общего, основного общего, среднего общего образования в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организация предоставления дополнительного образования детей в государственных образовательных организациях;</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обеспечение осуществления мониторинга в системе образования на уровне субъектов Российской Федерации, реализация государственной молодежной политики.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Поскольку сфера образования является предметом совместного ведения Российской Федерации и субъектов Российской Федерации, достижение значений ряда показателей Программы, а также подпрограмм 1 - 3 Программы связано с деятельностью субъектов Российской Федерации и органов местного самоуправления.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Достижение указанных ниже показателей Программы и подпрограмм зависит от объемов ее финансового обеспечения и из федерального бюджета, из консолидированных бюджетов субъектов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(из всех источников) к среднемесячной заработной плате в субъекте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сфере общего образования в субъекте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отношение среднемесячной заработной платы педагогических работников государственных (муниципальных) образовательных организаций общего образования к средней заработной плате в соответствующем субъекте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соответствующем субъекте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организаций;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w:t>
      </w:r>
      <w:proofErr w:type="gramStart"/>
      <w:r w:rsidRPr="00B20577">
        <w:rPr>
          <w:rFonts w:ascii="Times New Roman" w:hAnsi="Times New Roman"/>
          <w:sz w:val="28"/>
          <w:szCs w:val="28"/>
        </w:rPr>
        <w:t>численности выпускников организаций профессионального образования последнего года</w:t>
      </w:r>
      <w:proofErr w:type="gramEnd"/>
      <w:r w:rsidRPr="00B20577">
        <w:rPr>
          <w:rFonts w:ascii="Times New Roman" w:hAnsi="Times New Roman"/>
          <w:sz w:val="28"/>
          <w:szCs w:val="28"/>
        </w:rPr>
        <w:t xml:space="preserve"> выпуска, трудоустроившихся по полученной специальности;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охват населения программами дополнительного профессионального образования (удельный вес численности занятого населения в возрасте 25 - 65 лет, прошедшего повышение квалификации и (или) профессиональную </w:t>
      </w:r>
      <w:r w:rsidRPr="00B20577">
        <w:rPr>
          <w:rFonts w:ascii="Times New Roman" w:hAnsi="Times New Roman"/>
          <w:sz w:val="28"/>
          <w:szCs w:val="28"/>
        </w:rPr>
        <w:lastRenderedPageBreak/>
        <w:t>переподготовку, в общей численности занятого в экономике населения указанной возрастной группы);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В целях осуществления государственной политики в области устойчивого развития сельских территорий, а также для координации и мониторинга модернизации региональных систем образования Программой по ряду показателей предусмотрены значения по городским поселениям и сельской местности.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Отдельной задачей модернизации системы образования является разработка и реализация решений, обеспечивающих координацию взаимодействия федеральной и региональной составляющих государственной политики в сфере образования. Соответствующие решения лежат в плоскости оптимизационных мероприятий, при которых высвобождающимся педагогам сети профессионального образования могут предоставляться рабочие места в организациях общего образования (с учетом необходимой переподготовки и повышения квалификации и иных мероприятий). Аналогичные подходы могут применяться к рациональному использованию имущественного комплекса системы образования. Другим направлением координации федеральной и региональной составляющих государственной политики в сфере образования является "увязка" государственного задания за счет средств федерального бюджета на подготовку специалистов в системе профессионального образования с реальными потребностями регионов в соответствующих специалистах. Такие подходы сегодня развиваются через инструменты формирования и распределения контрольных цифр приема граждан на соответствующие программы, финансируемые за счет средств федерального бюджета.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Региональные "дорожные карты" изменений в сфере образования являются инструментом координации деятельности Министерства образования и науки </w:t>
      </w:r>
      <w:r w:rsidRPr="00B20577">
        <w:rPr>
          <w:rFonts w:ascii="Times New Roman" w:hAnsi="Times New Roman"/>
          <w:sz w:val="28"/>
          <w:szCs w:val="28"/>
        </w:rPr>
        <w:lastRenderedPageBreak/>
        <w:t>Российской Федерации и органов исполнительной власти субъектов Российской Федерации для достижения соответствующих индикаторов и показателей Программы.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В "дорожных картах" субъектов Российской Федерации установлены до 2018 года целевые значения показателя соотношения по количеству потребителей образовательной услуги на единицу основного персонала. Также показатели используются в качестве интегральных показателей Программы в части обеспечения роста производительности труда педагогических работников с учетом </w:t>
      </w:r>
      <w:proofErr w:type="gramStart"/>
      <w:r w:rsidRPr="00B20577">
        <w:rPr>
          <w:rFonts w:ascii="Times New Roman" w:hAnsi="Times New Roman"/>
          <w:sz w:val="28"/>
          <w:szCs w:val="28"/>
        </w:rPr>
        <w:t>повышения эффективности деятельности сети образовательных организаций</w:t>
      </w:r>
      <w:proofErr w:type="gramEnd"/>
      <w:r w:rsidRPr="00B20577">
        <w:rPr>
          <w:rFonts w:ascii="Times New Roman" w:hAnsi="Times New Roman"/>
          <w:sz w:val="28"/>
          <w:szCs w:val="28"/>
        </w:rPr>
        <w:t>:</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численность детей в дошкольных образовательных организациях, приходящихся на одного педагогического работника;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численность </w:t>
      </w:r>
      <w:proofErr w:type="gramStart"/>
      <w:r w:rsidRPr="00B20577">
        <w:rPr>
          <w:rFonts w:ascii="Times New Roman" w:hAnsi="Times New Roman"/>
          <w:sz w:val="28"/>
          <w:szCs w:val="28"/>
        </w:rPr>
        <w:t>обучающихся</w:t>
      </w:r>
      <w:proofErr w:type="gramEnd"/>
      <w:r w:rsidRPr="00B20577">
        <w:rPr>
          <w:rFonts w:ascii="Times New Roman" w:hAnsi="Times New Roman"/>
          <w:sz w:val="28"/>
          <w:szCs w:val="28"/>
        </w:rPr>
        <w:t xml:space="preserve"> в расчете на одного педагогического работника общего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численность студентов, обучающихся по образовательным программам среднего профессионального образования, в расчете на одного работника, замещающего должности преподавателей и (или) мастеров производственного обучения;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численность студентов, обучающихся по образовательным программам высшего образования - программам </w:t>
      </w:r>
      <w:proofErr w:type="spellStart"/>
      <w:r w:rsidRPr="00B20577">
        <w:rPr>
          <w:rFonts w:ascii="Times New Roman" w:hAnsi="Times New Roman"/>
          <w:sz w:val="28"/>
          <w:szCs w:val="28"/>
        </w:rPr>
        <w:t>бакалавриата</w:t>
      </w:r>
      <w:proofErr w:type="spellEnd"/>
      <w:r w:rsidRPr="00B20577">
        <w:rPr>
          <w:rFonts w:ascii="Times New Roman" w:hAnsi="Times New Roman"/>
          <w:sz w:val="28"/>
          <w:szCs w:val="28"/>
        </w:rPr>
        <w:t xml:space="preserve">, программам </w:t>
      </w:r>
      <w:proofErr w:type="spellStart"/>
      <w:r w:rsidRPr="00B20577">
        <w:rPr>
          <w:rFonts w:ascii="Times New Roman" w:hAnsi="Times New Roman"/>
          <w:sz w:val="28"/>
          <w:szCs w:val="28"/>
        </w:rPr>
        <w:t>специалитета</w:t>
      </w:r>
      <w:proofErr w:type="spellEnd"/>
      <w:r w:rsidRPr="00B20577">
        <w:rPr>
          <w:rFonts w:ascii="Times New Roman" w:hAnsi="Times New Roman"/>
          <w:sz w:val="28"/>
          <w:szCs w:val="28"/>
        </w:rPr>
        <w:t>, программам магистратуры, в расчете на одного работника профессорско-преподавательского состава.</w:t>
      </w:r>
    </w:p>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В соответствии с законодательством о разграничении полномочий между различными уровнями власти в Российской Федерации</w:t>
      </w:r>
      <w:proofErr w:type="gramEnd"/>
      <w:r w:rsidRPr="00B20577">
        <w:rPr>
          <w:rFonts w:ascii="Times New Roman" w:hAnsi="Times New Roman"/>
          <w:sz w:val="28"/>
          <w:szCs w:val="28"/>
        </w:rPr>
        <w:t xml:space="preserve"> реализация полномочий субъектов Российской Федерации осуществляется ими самостоятельно за счет соответствующих бюджетов. Финансовое обеспечение мероприятий, необходимых для достижения целевых значений соответствующих показателей (индикаторов) предусматривается в консолидированных бюджетах субъектов Российской Федерации.</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В качестве механизма, обеспечивающего реализацию целей государственной политики в сфере образования, выступают также целевые субсидии на реализацию соответствующих программ и проектов в субъектах Российской Федерации. Выделение субсидий осуществляется в соответствии с решениями Правительства Российской Федерации о поддержке комплексных проектов, направленных на достижение одного или нескольких целевых показателей, характеризующих качественные изменения в сфере дошкольного, общего образования, дополнительного образования детей, среднего профессионального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Определение объема федерального </w:t>
      </w:r>
      <w:proofErr w:type="spellStart"/>
      <w:r w:rsidRPr="00B20577">
        <w:rPr>
          <w:rFonts w:ascii="Times New Roman" w:hAnsi="Times New Roman"/>
          <w:sz w:val="28"/>
          <w:szCs w:val="28"/>
        </w:rPr>
        <w:t>софинансирования</w:t>
      </w:r>
      <w:proofErr w:type="spellEnd"/>
      <w:r w:rsidRPr="00B20577">
        <w:rPr>
          <w:rFonts w:ascii="Times New Roman" w:hAnsi="Times New Roman"/>
          <w:sz w:val="28"/>
          <w:szCs w:val="28"/>
        </w:rPr>
        <w:t xml:space="preserve"> проектов по развитию образования в субъектах Российской Федерации осуществляется с учетом бюджетной обеспеченности и сбалансированности консолидированных бюджетов субъектов Российской Федерации. </w:t>
      </w:r>
      <w:proofErr w:type="spellStart"/>
      <w:r w:rsidRPr="00B20577">
        <w:rPr>
          <w:rFonts w:ascii="Times New Roman" w:hAnsi="Times New Roman"/>
          <w:sz w:val="28"/>
          <w:szCs w:val="28"/>
        </w:rPr>
        <w:t>Приоритезация</w:t>
      </w:r>
      <w:proofErr w:type="spellEnd"/>
      <w:r w:rsidRPr="00B20577">
        <w:rPr>
          <w:rFonts w:ascii="Times New Roman" w:hAnsi="Times New Roman"/>
          <w:sz w:val="28"/>
          <w:szCs w:val="28"/>
        </w:rPr>
        <w:t xml:space="preserve"> и поэтапная концентрация финансовых, организационных средств на ключевых направлениях изменений в сфере образования позволит привлечь в региональные бюджеты дополнительные федеральные средства для реализации собственных полномочий и достижения заявленных в "дорожных картах" показателей.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Основные объемы федеральных сре</w:t>
      </w:r>
      <w:proofErr w:type="gramStart"/>
      <w:r w:rsidRPr="00B20577">
        <w:rPr>
          <w:rFonts w:ascii="Times New Roman" w:hAnsi="Times New Roman"/>
          <w:sz w:val="28"/>
          <w:szCs w:val="28"/>
        </w:rPr>
        <w:t>дств в р</w:t>
      </w:r>
      <w:proofErr w:type="gramEnd"/>
      <w:r w:rsidRPr="00B20577">
        <w:rPr>
          <w:rFonts w:ascii="Times New Roman" w:hAnsi="Times New Roman"/>
          <w:sz w:val="28"/>
          <w:szCs w:val="28"/>
        </w:rPr>
        <w:t>амках основных мероприятий подпрограммы 2 Программы направляются в субъекты Российской Федерации для реализации мероприятий по сокращению очередности на получение услуг дошкольного образования. Предусмотренные в соответствии с Федеральным законом "О федеральном бюджете на 2014 год и плановый период 2015 - 2016 годов" в рамках Программы финансовые средства направляются на реализацию мероприятий по созданию дополнительных мест в системе дошкольного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Масштабные проекты в сфере дошкольного образования обусловлены демографической ситуацией и направлены на работу с возросшим контингентом детей дошкольного возраста. При этом тенденции изменения численности детей на период до 2020 года, острая нехватка мест в </w:t>
      </w:r>
      <w:r w:rsidRPr="00B20577">
        <w:rPr>
          <w:rFonts w:ascii="Times New Roman" w:hAnsi="Times New Roman"/>
          <w:sz w:val="28"/>
          <w:szCs w:val="28"/>
        </w:rPr>
        <w:lastRenderedPageBreak/>
        <w:t>организациях общего образования, сменный режим обучения в отдельных регионах требуют принятия комплекса мер по развитию и укреплению материально-технической базы сети школ. По оценке Министерства образования и науки Российской Федерации, на основании демографического прогноза Росстата к 2020/21 учебному году потребуется на 2,5 млн. мест больше, чем в 2012/13 учебном году. Это означает, что субъекты Российской Федерации в среднесрочной перспективе должны предусмотреть значительные финансовые средства на решение вопроса доступности в школах условий обучения, соответствующих требованиям федеральных государственных стандартов общего образования, а также использовать соответствующие здания организациями как дошкольного, так и начального общего образования.</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В рамках Программы предполагается выделение средств федерального бюджета субъектам Российской Федерации на решение приоритетных для развития отрасли задач. Субсидии из федерального бюджета на обеспечение мер, направленных на развитие дошкольного, общего и дополнительного образования детей, среднего профессионального образования, дополнительного профессионального образования, в перспективе могут выделяться субъектам Российской Федерации на конкурсной основе в соответствии с принципом "деньги в обмен на обязательства".</w:t>
      </w:r>
    </w:p>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В качестве механизмов контроля за исполнением субъектами Российской Федерации относящихся к их полномочиям обязательств по финансовому обеспечению мероприятий, предусмотренных Программой, используется мониторинг реализации региональных отраслевых "дорожных карт" с учетом достижения ключевых показателей повышения эффективности, обеспечения структурных преобразований, установленных в плане мероприятий ("дорожной карте") "Изменения в отраслях социальной сферы, направленные на повышение эффективности образования и науки", утвержденном распоряжением Правительства Российской Федерации</w:t>
      </w:r>
      <w:proofErr w:type="gramEnd"/>
      <w:r w:rsidRPr="00B20577">
        <w:rPr>
          <w:rFonts w:ascii="Times New Roman" w:hAnsi="Times New Roman"/>
          <w:sz w:val="28"/>
          <w:szCs w:val="28"/>
        </w:rPr>
        <w:t xml:space="preserve"> от 30 декабря 2013 г. N 2620-р.</w:t>
      </w:r>
    </w:p>
    <w:p w:rsidR="00324DC3" w:rsidRPr="00B20577" w:rsidRDefault="00324DC3" w:rsidP="00B20577">
      <w:pPr>
        <w:spacing w:line="360" w:lineRule="auto"/>
        <w:rPr>
          <w:rFonts w:ascii="Times New Roman" w:hAnsi="Times New Roman"/>
          <w:bCs/>
          <w:sz w:val="28"/>
          <w:szCs w:val="28"/>
        </w:rPr>
      </w:pPr>
      <w:r w:rsidRPr="00B20577">
        <w:rPr>
          <w:rFonts w:ascii="Times New Roman" w:hAnsi="Times New Roman"/>
          <w:bCs/>
          <w:sz w:val="28"/>
          <w:szCs w:val="28"/>
        </w:rPr>
        <w:lastRenderedPageBreak/>
        <w:t>ГАРАНТ:</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По-видимому, в тексте предыдущего абзаца допущена опечатка. Дату названного распоряжения Правительства РФ N 2620-р следует читать как "30 декабря 2012 г."</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Отчеты о выполнении условий соглашений о предоставлении субсидий из федерального бюджета на реализацию приоритетных проектов и программ в субъектах Российской Федерации также планируется использовать как инструмент </w:t>
      </w:r>
      <w:proofErr w:type="gramStart"/>
      <w:r w:rsidRPr="00B20577">
        <w:rPr>
          <w:rFonts w:ascii="Times New Roman" w:hAnsi="Times New Roman"/>
          <w:sz w:val="28"/>
          <w:szCs w:val="28"/>
        </w:rPr>
        <w:t>контроля за</w:t>
      </w:r>
      <w:proofErr w:type="gramEnd"/>
      <w:r w:rsidRPr="00B20577">
        <w:rPr>
          <w:rFonts w:ascii="Times New Roman" w:hAnsi="Times New Roman"/>
          <w:sz w:val="28"/>
          <w:szCs w:val="28"/>
        </w:rPr>
        <w:t xml:space="preserve"> достижением новых значений показателей, отражающих финансовое обеспечение мероприятий, предусмотренных Программой.</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Сведения о показателях (индикаторах) Программы и их значениях приведены в приложении N 1.</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Перечень основных мероприятий Программы приведен в приложении N 2.</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Сведения об основных мерах правового регулирования в сфере реализации Программы приведены в приложении N 3.</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Ресурсное обеспечение реализации Программы за счет бюджетных ассигнований федерального бюджета приведено в приложении N 4.</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bCs/>
          <w:sz w:val="28"/>
          <w:szCs w:val="28"/>
        </w:rPr>
        <w:t>Приложение N 1</w:t>
      </w:r>
      <w:r w:rsidRPr="00B20577">
        <w:rPr>
          <w:rFonts w:ascii="Times New Roman" w:hAnsi="Times New Roman"/>
          <w:bCs/>
          <w:sz w:val="28"/>
          <w:szCs w:val="28"/>
        </w:rPr>
        <w:br/>
        <w:t>к государственной программеРоссийской Федерации "Развитие</w:t>
      </w:r>
      <w:r w:rsidRPr="00B20577">
        <w:rPr>
          <w:rFonts w:ascii="Times New Roman" w:hAnsi="Times New Roman"/>
          <w:bCs/>
          <w:sz w:val="28"/>
          <w:szCs w:val="28"/>
        </w:rPr>
        <w:br/>
        <w:t>образования" на 2013 - 2020 годы</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p w:rsidR="00324DC3" w:rsidRPr="00B20577" w:rsidRDefault="00324DC3" w:rsidP="00B20577">
      <w:pPr>
        <w:spacing w:line="360" w:lineRule="auto"/>
        <w:rPr>
          <w:rFonts w:ascii="Times New Roman" w:hAnsi="Times New Roman"/>
          <w:bCs/>
          <w:sz w:val="28"/>
          <w:szCs w:val="28"/>
        </w:rPr>
      </w:pPr>
      <w:r w:rsidRPr="00B20577">
        <w:rPr>
          <w:rFonts w:ascii="Times New Roman" w:hAnsi="Times New Roman"/>
          <w:bCs/>
          <w:sz w:val="28"/>
          <w:szCs w:val="28"/>
        </w:rPr>
        <w:t>Сведения</w:t>
      </w:r>
      <w:r w:rsidRPr="00B20577">
        <w:rPr>
          <w:rFonts w:ascii="Times New Roman" w:hAnsi="Times New Roman"/>
          <w:bCs/>
          <w:sz w:val="28"/>
          <w:szCs w:val="28"/>
        </w:rPr>
        <w:br/>
        <w:t>о показателях (индикаторах) государственной программы Российской Федерации "Развитие образования" на 2013 - 2020 годы и их значениях*</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bl>
      <w:tblPr>
        <w:tblW w:w="16740" w:type="dxa"/>
        <w:tblCellSpacing w:w="15" w:type="dxa"/>
        <w:tblCellMar>
          <w:top w:w="15" w:type="dxa"/>
          <w:left w:w="15" w:type="dxa"/>
          <w:bottom w:w="15" w:type="dxa"/>
          <w:right w:w="15" w:type="dxa"/>
        </w:tblCellMar>
        <w:tblLook w:val="04A0" w:firstRow="1" w:lastRow="0" w:firstColumn="1" w:lastColumn="0" w:noHBand="0" w:noVBand="1"/>
      </w:tblPr>
      <w:tblGrid>
        <w:gridCol w:w="180"/>
        <w:gridCol w:w="165"/>
        <w:gridCol w:w="573"/>
        <w:gridCol w:w="727"/>
        <w:gridCol w:w="727"/>
        <w:gridCol w:w="1621"/>
        <w:gridCol w:w="1183"/>
        <w:gridCol w:w="30"/>
        <w:gridCol w:w="1330"/>
        <w:gridCol w:w="1091"/>
        <w:gridCol w:w="985"/>
        <w:gridCol w:w="921"/>
        <w:gridCol w:w="1020"/>
        <w:gridCol w:w="956"/>
        <w:gridCol w:w="1114"/>
        <w:gridCol w:w="928"/>
        <w:gridCol w:w="914"/>
        <w:gridCol w:w="2275"/>
      </w:tblGrid>
      <w:tr w:rsidR="00324DC3" w:rsidRPr="00B20577" w:rsidTr="00324DC3">
        <w:trPr>
          <w:gridBefore w:val="1"/>
          <w:tblCellSpacing w:w="15" w:type="dxa"/>
        </w:trPr>
        <w:tc>
          <w:tcPr>
            <w:tcW w:w="4812" w:type="dxa"/>
            <w:gridSpan w:val="7"/>
            <w:vMerge w:val="restart"/>
            <w:tcBorders>
              <w:top w:val="single" w:sz="6" w:space="0" w:color="000000"/>
              <w:left w:val="single" w:sz="6" w:space="0" w:color="000000"/>
              <w:bottom w:val="single" w:sz="6" w:space="0" w:color="000000"/>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Наименование показателя (индикатора)</w:t>
            </w:r>
          </w:p>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40" w:type="dxa"/>
            <w:vMerge w:val="restart"/>
            <w:tcBorders>
              <w:top w:val="single" w:sz="6" w:space="0" w:color="000000"/>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Единица измерения</w:t>
            </w:r>
          </w:p>
        </w:tc>
        <w:tc>
          <w:tcPr>
            <w:tcW w:w="10728" w:type="dxa"/>
            <w:gridSpan w:val="9"/>
            <w:tcBorders>
              <w:top w:val="single" w:sz="6" w:space="0" w:color="000000"/>
              <w:bottom w:val="single" w:sz="6" w:space="0" w:color="000000"/>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Значения показателей</w:t>
            </w:r>
          </w:p>
        </w:tc>
      </w:tr>
      <w:tr w:rsidR="00324DC3" w:rsidRPr="00B20577" w:rsidTr="00324DC3">
        <w:trPr>
          <w:gridBefore w:val="1"/>
          <w:tblCellSpacing w:w="15" w:type="dxa"/>
        </w:trPr>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324DC3" w:rsidRPr="00B20577" w:rsidRDefault="00324DC3" w:rsidP="00B20577">
            <w:pPr>
              <w:spacing w:line="360" w:lineRule="auto"/>
              <w:rPr>
                <w:rFonts w:ascii="Times New Roman" w:hAnsi="Times New Roman"/>
                <w:sz w:val="28"/>
                <w:szCs w:val="28"/>
              </w:rPr>
            </w:pPr>
          </w:p>
        </w:tc>
        <w:tc>
          <w:tcPr>
            <w:tcW w:w="0" w:type="auto"/>
            <w:vMerge/>
            <w:tcBorders>
              <w:top w:val="single" w:sz="6" w:space="0" w:color="000000"/>
              <w:right w:val="single" w:sz="6" w:space="0" w:color="000000"/>
            </w:tcBorders>
            <w:vAlign w:val="center"/>
            <w:hideMark/>
          </w:tcPr>
          <w:p w:rsidR="00324DC3" w:rsidRPr="00B20577" w:rsidRDefault="00324DC3" w:rsidP="00B20577">
            <w:pPr>
              <w:spacing w:line="360" w:lineRule="auto"/>
              <w:rPr>
                <w:rFonts w:ascii="Times New Roman" w:hAnsi="Times New Roman"/>
                <w:sz w:val="28"/>
                <w:szCs w:val="28"/>
              </w:rPr>
            </w:pPr>
          </w:p>
        </w:tc>
        <w:tc>
          <w:tcPr>
            <w:tcW w:w="1332" w:type="dxa"/>
            <w:tcBorders>
              <w:bottom w:val="single" w:sz="6" w:space="0" w:color="000000"/>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2012 год</w:t>
            </w:r>
          </w:p>
        </w:tc>
        <w:tc>
          <w:tcPr>
            <w:tcW w:w="1152" w:type="dxa"/>
            <w:tcBorders>
              <w:bottom w:val="single" w:sz="6" w:space="0" w:color="000000"/>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2013 год</w:t>
            </w:r>
          </w:p>
        </w:tc>
        <w:tc>
          <w:tcPr>
            <w:tcW w:w="1092" w:type="dxa"/>
            <w:tcBorders>
              <w:bottom w:val="single" w:sz="6" w:space="0" w:color="000000"/>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2014 год</w:t>
            </w:r>
          </w:p>
        </w:tc>
        <w:tc>
          <w:tcPr>
            <w:tcW w:w="1260" w:type="dxa"/>
            <w:tcBorders>
              <w:bottom w:val="single" w:sz="6" w:space="0" w:color="000000"/>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2015 год</w:t>
            </w:r>
          </w:p>
        </w:tc>
        <w:tc>
          <w:tcPr>
            <w:tcW w:w="1152" w:type="dxa"/>
            <w:tcBorders>
              <w:bottom w:val="single" w:sz="6" w:space="0" w:color="000000"/>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2016 год</w:t>
            </w:r>
          </w:p>
        </w:tc>
        <w:tc>
          <w:tcPr>
            <w:tcW w:w="1224" w:type="dxa"/>
            <w:tcBorders>
              <w:bottom w:val="single" w:sz="6" w:space="0" w:color="000000"/>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2017 год</w:t>
            </w:r>
          </w:p>
        </w:tc>
        <w:tc>
          <w:tcPr>
            <w:tcW w:w="1104" w:type="dxa"/>
            <w:tcBorders>
              <w:bottom w:val="single" w:sz="6" w:space="0" w:color="000000"/>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2018 год</w:t>
            </w:r>
          </w:p>
        </w:tc>
        <w:tc>
          <w:tcPr>
            <w:tcW w:w="1080" w:type="dxa"/>
            <w:tcBorders>
              <w:bottom w:val="single" w:sz="6" w:space="0" w:color="000000"/>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2019 год</w:t>
            </w:r>
          </w:p>
        </w:tc>
        <w:tc>
          <w:tcPr>
            <w:tcW w:w="1164" w:type="dxa"/>
            <w:tcBorders>
              <w:bottom w:val="single" w:sz="6" w:space="0" w:color="000000"/>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2020 год</w:t>
            </w:r>
          </w:p>
        </w:tc>
      </w:tr>
      <w:tr w:rsidR="00324DC3" w:rsidRPr="00B20577" w:rsidTr="00324DC3">
        <w:trPr>
          <w:gridBefore w:val="1"/>
          <w:tblCellSpacing w:w="15" w:type="dxa"/>
        </w:trPr>
        <w:tc>
          <w:tcPr>
            <w:tcW w:w="16716" w:type="dxa"/>
            <w:gridSpan w:val="17"/>
            <w:tcBorders>
              <w:left w:val="single" w:sz="6" w:space="0" w:color="000000"/>
              <w:right w:val="single" w:sz="6" w:space="0" w:color="000000"/>
            </w:tcBorders>
            <w:hideMark/>
          </w:tcPr>
          <w:p w:rsidR="00324DC3" w:rsidRPr="00B20577" w:rsidRDefault="00324DC3" w:rsidP="00B20577">
            <w:pPr>
              <w:spacing w:line="360" w:lineRule="auto"/>
              <w:rPr>
                <w:rFonts w:ascii="Times New Roman" w:hAnsi="Times New Roman"/>
                <w:bCs/>
                <w:sz w:val="28"/>
                <w:szCs w:val="28"/>
              </w:rPr>
            </w:pPr>
            <w:r w:rsidRPr="00B20577">
              <w:rPr>
                <w:rFonts w:ascii="Times New Roman" w:hAnsi="Times New Roman"/>
                <w:bCs/>
                <w:sz w:val="28"/>
                <w:szCs w:val="28"/>
              </w:rPr>
              <w:lastRenderedPageBreak/>
              <w:t>Государственная программа "Развитие образования" на 2013 - 2020 годы</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Удельный вес численности населения в возрасте 5-18 лет, охваченного общим и профессиональным образованием, в общей численности населения в возрасте 5 - 18 лет</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98,7</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98,9</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99</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99,1</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99,2</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99,3</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99,3</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99,4</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99,4</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92,2</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93,2</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95,5</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Отношение среднего балла единого государственного экзамена (в расчете на 2 обязательных предмета) в 10 процентов школ с лучшими результатами единого </w:t>
            </w:r>
            <w:r w:rsidRPr="00B20577">
              <w:rPr>
                <w:rFonts w:ascii="Times New Roman" w:hAnsi="Times New Roman"/>
                <w:sz w:val="28"/>
                <w:szCs w:val="28"/>
              </w:rPr>
              <w:lastRenderedPageBreak/>
              <w:t>государственного экзамена к среднему баллу единого государственного экзамена (в расчете на 2 обязательных предмета) в 10 процентов школ с худшими результатами единого государственного экзамена</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1,82</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1,85</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1,83</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1,81</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1,78</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1,76</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1,74</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1,72</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1,7</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4.</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Удельный вес сектора высшего образования во внутренних затратах на исследования и разработки</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9,5</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11,4</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11,4</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12</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12,7</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13,5</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14,2</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15</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w:t>
            </w:r>
            <w:r w:rsidRPr="00B20577">
              <w:rPr>
                <w:rFonts w:ascii="Times New Roman" w:hAnsi="Times New Roman"/>
                <w:sz w:val="28"/>
                <w:szCs w:val="28"/>
              </w:rPr>
              <w:lastRenderedPageBreak/>
              <w:t>общеобразовательных организаций</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70</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80</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85</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90</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95</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97</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6.</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Удельный вес выпускников организаций профессионального образования последнего года выпуска, трудоустроившихся по полученной специальности</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42,2</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44,4</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46,7</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48,9</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51,1</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53,3</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55,6</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57,8</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60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Охват населения программами дополнительного профессионального образования (удельный вес численности занятого населения в возрасте 25 - 65 лет, прошедшего повышение квалификации и (или) профессиональную переподготовку, в общей численности занятого в экономике населения указанной возрастной группы)</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26</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30</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33</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37</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41</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45</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49</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52</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55</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численности молодых людей в возрасте от 14 до 30 лет, участвующих в деятельности молодежных </w:t>
            </w:r>
            <w:r w:rsidRPr="00B20577">
              <w:rPr>
                <w:rFonts w:ascii="Times New Roman" w:hAnsi="Times New Roman"/>
                <w:sz w:val="28"/>
                <w:szCs w:val="28"/>
              </w:rPr>
              <w:lastRenderedPageBreak/>
              <w:t>общественных объединений, в общей численности молодежи в возрасте от 14 до 30 лет</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20</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21</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22</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23</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24</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25</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26</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27</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28</w:t>
            </w:r>
          </w:p>
        </w:tc>
      </w:tr>
      <w:tr w:rsidR="00324DC3" w:rsidRPr="00B20577" w:rsidTr="00324DC3">
        <w:trPr>
          <w:gridBefore w:val="1"/>
          <w:tblCellSpacing w:w="15" w:type="dxa"/>
        </w:trPr>
        <w:tc>
          <w:tcPr>
            <w:tcW w:w="16716" w:type="dxa"/>
            <w:gridSpan w:val="17"/>
            <w:tcBorders>
              <w:left w:val="single" w:sz="6" w:space="0" w:color="000000"/>
              <w:right w:val="single" w:sz="6" w:space="0" w:color="000000"/>
            </w:tcBorders>
            <w:hideMark/>
          </w:tcPr>
          <w:p w:rsidR="00324DC3" w:rsidRPr="00B20577" w:rsidRDefault="00324DC3" w:rsidP="00B20577">
            <w:pPr>
              <w:spacing w:line="360" w:lineRule="auto"/>
              <w:rPr>
                <w:rFonts w:ascii="Times New Roman" w:hAnsi="Times New Roman"/>
                <w:bCs/>
                <w:sz w:val="28"/>
                <w:szCs w:val="28"/>
              </w:rPr>
            </w:pPr>
            <w:r w:rsidRPr="00B20577">
              <w:rPr>
                <w:rFonts w:ascii="Times New Roman" w:hAnsi="Times New Roman"/>
                <w:bCs/>
                <w:sz w:val="28"/>
                <w:szCs w:val="28"/>
              </w:rPr>
              <w:lastRenderedPageBreak/>
              <w:t>Подпрограмма 1 "Развитие профессионального образования"</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образовательные программы среднего профессионального образования (программы подготовки квалифицированных рабочих, служащих, специалистов среднего звена)</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39</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38</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37</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36</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35</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33</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32</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31</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образовательные программы высшего образования - программы </w:t>
            </w:r>
            <w:proofErr w:type="spellStart"/>
            <w:r w:rsidRPr="00B20577">
              <w:rPr>
                <w:rFonts w:ascii="Times New Roman" w:hAnsi="Times New Roman"/>
                <w:sz w:val="28"/>
                <w:szCs w:val="28"/>
              </w:rPr>
              <w:t>бакалавриата</w:t>
            </w:r>
            <w:proofErr w:type="spellEnd"/>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12,2</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17,3</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23,5</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29,5</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45,7</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46,4</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46,4</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46,3</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46,3</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программы высшего образования - программы </w:t>
            </w:r>
            <w:proofErr w:type="spellStart"/>
            <w:r w:rsidRPr="00B20577">
              <w:rPr>
                <w:rFonts w:ascii="Times New Roman" w:hAnsi="Times New Roman"/>
                <w:sz w:val="28"/>
                <w:szCs w:val="28"/>
              </w:rPr>
              <w:t>специалитета</w:t>
            </w:r>
            <w:proofErr w:type="spellEnd"/>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46,5</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41,3</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35,1</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29,1</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23,6</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19</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13,9</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10,4</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6,66</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программы высшего образования - программы магистратуры</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1,8</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2,9</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3,9</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4,9</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5,9</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6,9</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образовательные программы высшего образования - программы подготовки кадров высшей квалификации</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0,5</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0,51</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0,52</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0,53</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0,55</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0,57</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0,58</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0,59</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0,6</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численности лиц, принятых на </w:t>
            </w:r>
            <w:proofErr w:type="gramStart"/>
            <w:r w:rsidRPr="00B20577">
              <w:rPr>
                <w:rFonts w:ascii="Times New Roman" w:hAnsi="Times New Roman"/>
                <w:sz w:val="28"/>
                <w:szCs w:val="28"/>
              </w:rPr>
              <w:t>обучение по программам</w:t>
            </w:r>
            <w:proofErr w:type="gramEnd"/>
            <w:r w:rsidRPr="00B20577">
              <w:rPr>
                <w:rFonts w:ascii="Times New Roman" w:hAnsi="Times New Roman"/>
                <w:sz w:val="28"/>
                <w:szCs w:val="28"/>
              </w:rPr>
              <w:t xml:space="preserve"> прикладного </w:t>
            </w:r>
            <w:proofErr w:type="spellStart"/>
            <w:r w:rsidRPr="00B20577">
              <w:rPr>
                <w:rFonts w:ascii="Times New Roman" w:hAnsi="Times New Roman"/>
                <w:sz w:val="28"/>
                <w:szCs w:val="28"/>
              </w:rPr>
              <w:t>бакалавриата</w:t>
            </w:r>
            <w:proofErr w:type="spellEnd"/>
            <w:r w:rsidRPr="00B20577">
              <w:rPr>
                <w:rFonts w:ascii="Times New Roman" w:hAnsi="Times New Roman"/>
                <w:sz w:val="28"/>
                <w:szCs w:val="28"/>
              </w:rPr>
              <w:t xml:space="preserve"> в общем количестве принятых на обучение по программам </w:t>
            </w:r>
            <w:proofErr w:type="spellStart"/>
            <w:r w:rsidRPr="00B20577">
              <w:rPr>
                <w:rFonts w:ascii="Times New Roman" w:hAnsi="Times New Roman"/>
                <w:sz w:val="28"/>
                <w:szCs w:val="28"/>
              </w:rPr>
              <w:t>бакалавриата</w:t>
            </w:r>
            <w:proofErr w:type="spellEnd"/>
            <w:r w:rsidRPr="00B20577">
              <w:rPr>
                <w:rFonts w:ascii="Times New Roman" w:hAnsi="Times New Roman"/>
                <w:sz w:val="28"/>
                <w:szCs w:val="28"/>
              </w:rPr>
              <w:t xml:space="preserve"> (за счет средств федерального бюджета)</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7,3</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15,1</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21,3</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26,1</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30</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30</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11.</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числа организаций среднего профессионального образования и организаций высшего профессионального образования, здания которых приспособлены для обучения лиц с ограниченными </w:t>
            </w:r>
            <w:r w:rsidRPr="00B20577">
              <w:rPr>
                <w:rFonts w:ascii="Times New Roman" w:hAnsi="Times New Roman"/>
                <w:sz w:val="28"/>
                <w:szCs w:val="28"/>
              </w:rPr>
              <w:lastRenderedPageBreak/>
              <w:t>возможностями здоровья</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13</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15</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18</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20</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25</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25</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12.</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Численность студентов, обучающихся по образовательным программам среднего профессионального образования, в расчете на 1 работника, замещающего должности преподавателей и (или) мастеров производственного обучения</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человек</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11,1</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11,3</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11,5</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11,7</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12</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12,2</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12,2</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12,2</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13.</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Численность студентов, обучающихся по образовательным программам высшего образования - программам </w:t>
            </w:r>
            <w:proofErr w:type="spellStart"/>
            <w:r w:rsidRPr="00B20577">
              <w:rPr>
                <w:rFonts w:ascii="Times New Roman" w:hAnsi="Times New Roman"/>
                <w:sz w:val="28"/>
                <w:szCs w:val="28"/>
              </w:rPr>
              <w:t>бакалавриата</w:t>
            </w:r>
            <w:proofErr w:type="spellEnd"/>
            <w:r w:rsidRPr="00B20577">
              <w:rPr>
                <w:rFonts w:ascii="Times New Roman" w:hAnsi="Times New Roman"/>
                <w:sz w:val="28"/>
                <w:szCs w:val="28"/>
              </w:rPr>
              <w:t xml:space="preserve">, программам </w:t>
            </w:r>
            <w:proofErr w:type="spellStart"/>
            <w:r w:rsidRPr="00B20577">
              <w:rPr>
                <w:rFonts w:ascii="Times New Roman" w:hAnsi="Times New Roman"/>
                <w:sz w:val="28"/>
                <w:szCs w:val="28"/>
              </w:rPr>
              <w:t>специалитета</w:t>
            </w:r>
            <w:proofErr w:type="spellEnd"/>
            <w:r w:rsidRPr="00B20577">
              <w:rPr>
                <w:rFonts w:ascii="Times New Roman" w:hAnsi="Times New Roman"/>
                <w:sz w:val="28"/>
                <w:szCs w:val="28"/>
              </w:rPr>
              <w:t>, программам магистратуры, в расчете на одного работника профессорско-преподавательского состава</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человек</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10,2</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10,6</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11,3</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11,8</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12,4</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12,9</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12,9</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13</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14.</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численности лиц, прошедших в течение учебного года обучение за рубежом (кроме стран СНГ и Балтии) не менее одного семестра, в общей </w:t>
            </w:r>
            <w:r w:rsidRPr="00B20577">
              <w:rPr>
                <w:rFonts w:ascii="Times New Roman" w:hAnsi="Times New Roman"/>
                <w:sz w:val="28"/>
                <w:szCs w:val="28"/>
              </w:rPr>
              <w:lastRenderedPageBreak/>
              <w:t>численности студентов, обучающихся по программам высшего образования</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0,1</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0,5</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1,5</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2,3</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6</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15.</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(из всех источников) к среднемесячной заработной плате в субъекте Российской Федерации</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71,1</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83,9</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80</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85</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90</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16.</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w:t>
            </w:r>
            <w:r w:rsidRPr="00B20577">
              <w:rPr>
                <w:rFonts w:ascii="Times New Roman" w:hAnsi="Times New Roman"/>
                <w:sz w:val="28"/>
                <w:szCs w:val="28"/>
              </w:rPr>
              <w:lastRenderedPageBreak/>
              <w:t>среднемесячной заработной плате в субъекте Российской Федерации</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120,4</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134,9</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125</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133</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150</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200***</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200</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200</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200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17.</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Обеспеченность студентов общежитиями (удельный вес численности студентов, проживающих в общежитиях, в общей численности студентов, нуждающихся в общежитиях) - государственные (муниципальные) профессиональные образовательные организации, осуществляющие подготовку специалистов среднего звена, государственные (муниципальные) образовательные организации высшего образования)</w:t>
            </w:r>
            <w:proofErr w:type="gramEnd"/>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87</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89</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90</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92</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94</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96</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18.</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Число российских университетов, входящих в первую сотню ведущих мировых университетов согласно мировому рейтингу </w:t>
            </w:r>
            <w:r w:rsidRPr="00B20577">
              <w:rPr>
                <w:rFonts w:ascii="Times New Roman" w:hAnsi="Times New Roman"/>
                <w:sz w:val="28"/>
                <w:szCs w:val="28"/>
              </w:rPr>
              <w:lastRenderedPageBreak/>
              <w:t>университетов</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единиц</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19.</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Число российских университетов, входящих в первые две сотни ведущих мировых университетов согласно мировым рейтингам университетов</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единиц</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20.</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**Численность студентов по образовательным программам высшего образования, заключивших договоры о целевом обучении с организациями оборонно-промышленного комплекса</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человек</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500</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2 000</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5 000</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8 000</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11 000</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15 000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21.</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**Численность студентов по образовательным программам среднего профессионального образования, заключивших договоры о целевом обучении с организациями оборонно-промышленного комплекса</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человек</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500</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1 000</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2 500</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3500</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4500</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6 000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22.</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Численность специалистов инженерно-технического профиля, повысивших квалификацию в рамках </w:t>
            </w:r>
            <w:proofErr w:type="gramStart"/>
            <w:r w:rsidRPr="00B20577">
              <w:rPr>
                <w:rFonts w:ascii="Times New Roman" w:hAnsi="Times New Roman"/>
                <w:sz w:val="28"/>
                <w:szCs w:val="28"/>
              </w:rPr>
              <w:t xml:space="preserve">мероприятий Президентской </w:t>
            </w:r>
            <w:r w:rsidRPr="00B20577">
              <w:rPr>
                <w:rFonts w:ascii="Times New Roman" w:hAnsi="Times New Roman"/>
                <w:sz w:val="28"/>
                <w:szCs w:val="28"/>
              </w:rPr>
              <w:lastRenderedPageBreak/>
              <w:t>программы повышения квалификации инженерных кадров</w:t>
            </w:r>
            <w:proofErr w:type="gramEnd"/>
            <w:r w:rsidRPr="00B20577">
              <w:rPr>
                <w:rFonts w:ascii="Times New Roman" w:hAnsi="Times New Roman"/>
                <w:sz w:val="28"/>
                <w:szCs w:val="28"/>
              </w:rPr>
              <w:t xml:space="preserve"> на 2012-2014 годы</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человек</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5000</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5000</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5000</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23.</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численности обучающихся по программам профессионального образования за счет средств федерального бюджета и получающих в целях стимулирования и (или) поддержки освоения ими образовательных программ стипендии и иные выплаты в соответствии с законодательством Российской Федерации в общей </w:t>
            </w:r>
            <w:proofErr w:type="gramStart"/>
            <w:r w:rsidRPr="00B20577">
              <w:rPr>
                <w:rFonts w:ascii="Times New Roman" w:hAnsi="Times New Roman"/>
                <w:sz w:val="28"/>
                <w:szCs w:val="28"/>
              </w:rPr>
              <w:t>численности</w:t>
            </w:r>
            <w:proofErr w:type="gramEnd"/>
            <w:r w:rsidRPr="00B20577">
              <w:rPr>
                <w:rFonts w:ascii="Times New Roman" w:hAnsi="Times New Roman"/>
                <w:sz w:val="28"/>
                <w:szCs w:val="28"/>
              </w:rPr>
              <w:t xml:space="preserve"> обучающихся за счет средств федерального бюджета по программам профессионального образования</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24.</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Число разработанных образовательных программ для подготовки, повышения квалификации и переподготовки педагогических кадров, </w:t>
            </w:r>
            <w:r w:rsidRPr="00B20577">
              <w:rPr>
                <w:rFonts w:ascii="Times New Roman" w:hAnsi="Times New Roman"/>
                <w:sz w:val="28"/>
                <w:szCs w:val="28"/>
              </w:rPr>
              <w:lastRenderedPageBreak/>
              <w:t>разработанных в соответствии с утвержденными федеральными государственными образовательными стандартами и профессиональным стандартом педагога</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единиц</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23</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23</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25.</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Число созданных многофункциональных центров прикладных квалификаций</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единиц</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42</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95</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150</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200</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250</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250</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250</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250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26.</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**Число образовательных программ, прошедших процедуры профессионально-общественной аккредитации</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единиц</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50</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150</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300</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550</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800</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1000</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120(</w:t>
            </w:r>
            <w:proofErr w:type="gramEnd"/>
          </w:p>
        </w:tc>
      </w:tr>
      <w:tr w:rsidR="00324DC3" w:rsidRPr="00B20577" w:rsidTr="00324DC3">
        <w:trPr>
          <w:gridBefore w:val="1"/>
          <w:tblCellSpacing w:w="15" w:type="dxa"/>
        </w:trPr>
        <w:tc>
          <w:tcPr>
            <w:tcW w:w="16716" w:type="dxa"/>
            <w:gridSpan w:val="17"/>
            <w:tcBorders>
              <w:left w:val="single" w:sz="6" w:space="0" w:color="000000"/>
              <w:right w:val="single" w:sz="6" w:space="0" w:color="000000"/>
            </w:tcBorders>
            <w:hideMark/>
          </w:tcPr>
          <w:p w:rsidR="00324DC3" w:rsidRPr="00B20577" w:rsidRDefault="00324DC3" w:rsidP="00B20577">
            <w:pPr>
              <w:spacing w:line="360" w:lineRule="auto"/>
              <w:rPr>
                <w:rFonts w:ascii="Times New Roman" w:hAnsi="Times New Roman"/>
                <w:bCs/>
                <w:sz w:val="28"/>
                <w:szCs w:val="28"/>
              </w:rPr>
            </w:pPr>
            <w:r w:rsidRPr="00B20577">
              <w:rPr>
                <w:rFonts w:ascii="Times New Roman" w:hAnsi="Times New Roman"/>
                <w:bCs/>
                <w:sz w:val="28"/>
                <w:szCs w:val="28"/>
              </w:rPr>
              <w:t>Подпрограмма 2 "Развитие дошкольного, общего и дополнительного образования детей"</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27.</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w:t>
            </w:r>
            <w:r w:rsidRPr="00B20577">
              <w:rPr>
                <w:rFonts w:ascii="Times New Roman" w:hAnsi="Times New Roman"/>
                <w:sz w:val="28"/>
                <w:szCs w:val="28"/>
              </w:rPr>
              <w:lastRenderedPageBreak/>
              <w:t>возрасте от 2 месяцев до 3 лет)</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17,8</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17,9</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19</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21</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24</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28</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32</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36</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28.</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1,2</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1,5</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1,7</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2,1</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2,2</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2,5</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29.</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30</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60</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30.</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w:t>
            </w:r>
            <w:r w:rsidRPr="00B20577">
              <w:rPr>
                <w:rFonts w:ascii="Times New Roman" w:hAnsi="Times New Roman"/>
                <w:sz w:val="28"/>
                <w:szCs w:val="28"/>
              </w:rPr>
              <w:lastRenderedPageBreak/>
              <w:t>возрасте 5-18 лет)</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80,5</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82,6</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86</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86</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86</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86</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86</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86</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86</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31.</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Численность детей в дошкольных образовательных организациях, приходящихся на одного педагогического работника</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человек</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11,6</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11,8</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12</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12,2</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12,3</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12,5</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12,5</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12,5</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32.</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15</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17</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20</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21</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22</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23</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24</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25</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25</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33.</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B20577">
              <w:rPr>
                <w:rFonts w:ascii="Times New Roman" w:hAnsi="Times New Roman"/>
                <w:sz w:val="28"/>
                <w:szCs w:val="28"/>
              </w:rPr>
              <w:t>численности</w:t>
            </w:r>
            <w:proofErr w:type="gramEnd"/>
            <w:r w:rsidRPr="00B20577">
              <w:rPr>
                <w:rFonts w:ascii="Times New Roman" w:hAnsi="Times New Roman"/>
                <w:sz w:val="28"/>
                <w:szCs w:val="28"/>
              </w:rPr>
              <w:t xml:space="preserve"> обучающихся в образовательных организациях общего образования</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22</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33</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44</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56</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67</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78</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90</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34.</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численности </w:t>
            </w:r>
            <w:r w:rsidRPr="00B20577">
              <w:rPr>
                <w:rFonts w:ascii="Times New Roman" w:hAnsi="Times New Roman"/>
                <w:sz w:val="28"/>
                <w:szCs w:val="28"/>
              </w:rPr>
              <w:lastRenderedPageBreak/>
              <w:t>обучающихся, занимающихся в первую смену, в общей численности обучающихся общеобразовательных организаций</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86,4</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86,3</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86,5</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87</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88</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89</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93</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97</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35.</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Число </w:t>
            </w:r>
            <w:proofErr w:type="gramStart"/>
            <w:r w:rsidRPr="00B20577">
              <w:rPr>
                <w:rFonts w:ascii="Times New Roman" w:hAnsi="Times New Roman"/>
                <w:sz w:val="28"/>
                <w:szCs w:val="28"/>
              </w:rPr>
              <w:t>обучающихся</w:t>
            </w:r>
            <w:proofErr w:type="gramEnd"/>
            <w:r w:rsidRPr="00B20577">
              <w:rPr>
                <w:rFonts w:ascii="Times New Roman" w:hAnsi="Times New Roman"/>
                <w:sz w:val="28"/>
                <w:szCs w:val="28"/>
              </w:rPr>
              <w:t xml:space="preserve"> в расчете на одного педагогического работника общего образования</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человек</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11,4</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11,5</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11,8</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12</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12,2</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12,5</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13</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13</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36.</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37.</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численности российских школьников, достигших базового уровня образовательных достижений в международных сопоставительных исследованиях качества </w:t>
            </w:r>
            <w:r w:rsidRPr="00B20577">
              <w:rPr>
                <w:rFonts w:ascii="Times New Roman" w:hAnsi="Times New Roman"/>
                <w:sz w:val="28"/>
                <w:szCs w:val="28"/>
              </w:rPr>
              <w:lastRenderedPageBreak/>
              <w:t>образования (PIRLS, TIMSS, PISA), в общей их численности</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 </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международное исследование PIRLS</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98</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98</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98</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98</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98</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98</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98</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98</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98</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международное исследование TIMSS:</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математика (4 класс)</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95</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95</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95</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96</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96</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96</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96</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97</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97</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математика (8 класс)</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91</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91</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91</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92</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92</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92</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92</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93</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93</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естествознание (4 класс)</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96</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96</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96</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97</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97</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97</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97</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98</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98</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естествознание (8 класс)</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95</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95</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95</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96</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96</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96</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96</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97</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97</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международное исследование PISA:</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читательская грамотность</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73</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73</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73</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74</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74</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74</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75</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75</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75</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математическая грамотность</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71</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71</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71</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72</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72</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72</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73</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73</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73</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proofErr w:type="gramStart"/>
            <w:r w:rsidRPr="00B20577">
              <w:rPr>
                <w:rFonts w:ascii="Times New Roman" w:hAnsi="Times New Roman"/>
                <w:sz w:val="28"/>
                <w:szCs w:val="28"/>
              </w:rPr>
              <w:t>естественно-научная</w:t>
            </w:r>
            <w:proofErr w:type="gramEnd"/>
            <w:r w:rsidRPr="00B20577">
              <w:rPr>
                <w:rFonts w:ascii="Times New Roman" w:hAnsi="Times New Roman"/>
                <w:sz w:val="28"/>
                <w:szCs w:val="28"/>
              </w:rPr>
              <w:t xml:space="preserve"> грамотность</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78</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78</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78</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79</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79</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79</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80</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80</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38.</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Отношение среднемесячной заработной платы педагогических работников государственных (муниципальных):</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дошкольных образовательных организаций к среднемесячной заработной плате в сфере общего образования в субъекте </w:t>
            </w:r>
            <w:r w:rsidRPr="00B20577">
              <w:rPr>
                <w:rFonts w:ascii="Times New Roman" w:hAnsi="Times New Roman"/>
                <w:sz w:val="28"/>
                <w:szCs w:val="28"/>
              </w:rPr>
              <w:lastRenderedPageBreak/>
              <w:t>Российской Федерации</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72,1</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94,9</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образовательных организаций общего образования к средней заработной плате в соответствующем субъекте Российской Федерации</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78,9</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96,9</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организаций дополнительного образования детей к среднемесячной заработной плате учителей в соответствующем субъекте Российской Федерации</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56</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73,5</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80</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85</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90</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39.</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w:t>
            </w:r>
            <w:proofErr w:type="gramStart"/>
            <w:r w:rsidRPr="00B20577">
              <w:rPr>
                <w:rFonts w:ascii="Times New Roman" w:hAnsi="Times New Roman"/>
                <w:sz w:val="28"/>
                <w:szCs w:val="28"/>
              </w:rPr>
              <w:t>численности</w:t>
            </w:r>
            <w:proofErr w:type="gramEnd"/>
            <w:r w:rsidRPr="00B20577">
              <w:rPr>
                <w:rFonts w:ascii="Times New Roman" w:hAnsi="Times New Roman"/>
                <w:sz w:val="28"/>
                <w:szCs w:val="28"/>
              </w:rPr>
              <w:t xml:space="preserve"> обучающихся по программам начального, основного общего и среднего общего образования</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32</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35</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38</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40</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42,5</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44</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46</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48</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40.</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численности детей, занимающихся в </w:t>
            </w:r>
            <w:r w:rsidRPr="00B20577">
              <w:rPr>
                <w:rFonts w:ascii="Times New Roman" w:hAnsi="Times New Roman"/>
                <w:sz w:val="28"/>
                <w:szCs w:val="28"/>
              </w:rPr>
              <w:lastRenderedPageBreak/>
              <w:t xml:space="preserve">кружках, организованных на базе общеобразовательных организаций, в общей </w:t>
            </w:r>
            <w:proofErr w:type="gramStart"/>
            <w:r w:rsidRPr="00B20577">
              <w:rPr>
                <w:rFonts w:ascii="Times New Roman" w:hAnsi="Times New Roman"/>
                <w:sz w:val="28"/>
                <w:szCs w:val="28"/>
              </w:rPr>
              <w:t>численности</w:t>
            </w:r>
            <w:proofErr w:type="gramEnd"/>
            <w:r w:rsidRPr="00B20577">
              <w:rPr>
                <w:rFonts w:ascii="Times New Roman" w:hAnsi="Times New Roman"/>
                <w:sz w:val="28"/>
                <w:szCs w:val="28"/>
              </w:rPr>
              <w:t xml:space="preserve"> обучающихся в общеобразовательных организациях:</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 </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в городских поселениях</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61,8</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64,9</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65,2</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65,8</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66</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67</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68</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68</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68</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в сельской местности</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86,4</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92,6</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93</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93</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93</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93</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93</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93</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93</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41.</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численности детей, занимающихся в спортивных кружках, организованных на базе общеобразовательных организаций, в общей </w:t>
            </w:r>
            <w:proofErr w:type="gramStart"/>
            <w:r w:rsidRPr="00B20577">
              <w:rPr>
                <w:rFonts w:ascii="Times New Roman" w:hAnsi="Times New Roman"/>
                <w:sz w:val="28"/>
                <w:szCs w:val="28"/>
              </w:rPr>
              <w:t>численности</w:t>
            </w:r>
            <w:proofErr w:type="gramEnd"/>
            <w:r w:rsidRPr="00B20577">
              <w:rPr>
                <w:rFonts w:ascii="Times New Roman" w:hAnsi="Times New Roman"/>
                <w:sz w:val="28"/>
                <w:szCs w:val="28"/>
              </w:rPr>
              <w:t xml:space="preserve"> обучающихся в общеобразовательных организациях:</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в городских поселениях</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15,5</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16</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17</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17,5</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18</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18,5</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19</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20</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в сельской местности</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18,1</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18,8</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19</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20</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21</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21,5</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22</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23</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23</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42.</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Удельный вес численности детей, занимающихся в организациях дополнительного образования спортивно-технической направленности, в общей численности детей от 5 до 18 лет</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2,5</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5,5</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7,5</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9,5</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43.</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Удельный вес числа </w:t>
            </w:r>
            <w:r w:rsidRPr="00B20577">
              <w:rPr>
                <w:rFonts w:ascii="Times New Roman" w:hAnsi="Times New Roman"/>
                <w:sz w:val="28"/>
                <w:szCs w:val="28"/>
              </w:rPr>
              <w:lastRenderedPageBreak/>
              <w:t xml:space="preserve">образовательных организаций, в которых имеются пожарная сигнализация, дымовые </w:t>
            </w:r>
            <w:proofErr w:type="spellStart"/>
            <w:r w:rsidRPr="00B20577">
              <w:rPr>
                <w:rFonts w:ascii="Times New Roman" w:hAnsi="Times New Roman"/>
                <w:sz w:val="28"/>
                <w:szCs w:val="28"/>
              </w:rPr>
              <w:t>извещатели</w:t>
            </w:r>
            <w:proofErr w:type="spellEnd"/>
            <w:r w:rsidRPr="00B20577">
              <w:rPr>
                <w:rFonts w:ascii="Times New Roman" w:hAnsi="Times New Roman"/>
                <w:sz w:val="28"/>
                <w:szCs w:val="28"/>
              </w:rPr>
              <w:t>, пожарные краны и рукава, в общем числе соответствующих организаций</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 </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общеобразовательных организаций</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96,8</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97,4</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97,6</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98</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98</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99</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99</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99</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99,3</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83,8</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84,6</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85</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85,3</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86</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86,4</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87</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88</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39,6</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39</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40</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41</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42</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44</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46</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47</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организаций, реализующих дополнительные общеобразовательные программы</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86,7</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87</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87,3</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88</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88,4</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88,8</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89</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90</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90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73,1</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74,2</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75</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76</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77</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77,5</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78</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79</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80</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45,8</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46</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47</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48</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49,5</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50</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51</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52</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53</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44.</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Удельный вес числа образовательных организаций, имеющих системы видеонаблюдения, в общем числе соответствующих организаций</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общеобразовательных организаций</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27</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35,4</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38</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41</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43</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45</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47</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49</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51</w:t>
            </w:r>
          </w:p>
        </w:tc>
      </w:tr>
      <w:tr w:rsidR="00324DC3" w:rsidRPr="00B20577" w:rsidTr="00324DC3">
        <w:trPr>
          <w:gridBefore w:val="1"/>
          <w:tblCellSpacing w:w="15" w:type="dxa"/>
        </w:trPr>
        <w:tc>
          <w:tcPr>
            <w:tcW w:w="756" w:type="dxa"/>
            <w:gridSpan w:val="3"/>
            <w:tcBorders>
              <w:lef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w:t>
            </w:r>
          </w:p>
        </w:tc>
        <w:tc>
          <w:tcPr>
            <w:tcW w:w="4056" w:type="dxa"/>
            <w:gridSpan w:val="4"/>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организаций, реализующих </w:t>
            </w:r>
            <w:r w:rsidRPr="00B20577">
              <w:rPr>
                <w:rFonts w:ascii="Times New Roman" w:hAnsi="Times New Roman"/>
                <w:sz w:val="28"/>
                <w:szCs w:val="28"/>
              </w:rPr>
              <w:lastRenderedPageBreak/>
              <w:t>дополнительные общеобразовательные программы</w:t>
            </w:r>
          </w:p>
        </w:tc>
        <w:tc>
          <w:tcPr>
            <w:tcW w:w="114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lastRenderedPageBreak/>
              <w:t>процентов</w:t>
            </w:r>
          </w:p>
        </w:tc>
        <w:tc>
          <w:tcPr>
            <w:tcW w:w="133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16,6</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18,6</w:t>
            </w:r>
          </w:p>
        </w:tc>
        <w:tc>
          <w:tcPr>
            <w:tcW w:w="109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21</w:t>
            </w:r>
          </w:p>
        </w:tc>
        <w:tc>
          <w:tcPr>
            <w:tcW w:w="126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23</w:t>
            </w:r>
          </w:p>
        </w:tc>
        <w:tc>
          <w:tcPr>
            <w:tcW w:w="1152"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25</w:t>
            </w:r>
          </w:p>
        </w:tc>
        <w:tc>
          <w:tcPr>
            <w:tcW w:w="122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27</w:t>
            </w:r>
          </w:p>
        </w:tc>
        <w:tc>
          <w:tcPr>
            <w:tcW w:w="110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29</w:t>
            </w:r>
          </w:p>
        </w:tc>
        <w:tc>
          <w:tcPr>
            <w:tcW w:w="1080"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31</w:t>
            </w:r>
          </w:p>
        </w:tc>
        <w:tc>
          <w:tcPr>
            <w:tcW w:w="1164" w:type="dxa"/>
            <w:tcBorders>
              <w:right w:val="single" w:sz="6" w:space="0" w:color="000000"/>
            </w:tcBorders>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33</w:t>
            </w:r>
          </w:p>
        </w:tc>
      </w:tr>
      <w:tr w:rsidR="00324DC3" w:rsidRPr="00B20577" w:rsidTr="00324DC3">
        <w:tblPrEx>
          <w:jc w:val="center"/>
          <w:tblCellSpacing w:w="30" w:type="dxa"/>
        </w:tblPrEx>
        <w:trPr>
          <w:gridAfter w:val="11"/>
          <w:wAfter w:w="14209" w:type="dxa"/>
          <w:tblCellSpacing w:w="30" w:type="dxa"/>
          <w:jc w:val="center"/>
        </w:trPr>
        <w:tc>
          <w:tcPr>
            <w:tcW w:w="0" w:type="auto"/>
            <w:gridSpan w:val="2"/>
            <w:noWrap/>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noProof/>
                <w:sz w:val="28"/>
                <w:szCs w:val="28"/>
              </w:rPr>
              <w:lastRenderedPageBreak/>
              <w:drawing>
                <wp:inline distT="0" distB="0" distL="0" distR="0" wp14:anchorId="1E48D047" wp14:editId="6A6B00BE">
                  <wp:extent cx="170180" cy="170180"/>
                  <wp:effectExtent l="0" t="0" r="1270" b="1270"/>
                  <wp:docPr id="8" name="Рисунок 8" descr="Перейти на первую страницу.&#10;Для перехода на произвольную страницу нажмите Al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йти на первую страницу.&#10;Для перехода на произвольную страницу нажмите Alt-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noWrap/>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noProof/>
                <w:sz w:val="28"/>
                <w:szCs w:val="28"/>
              </w:rPr>
              <w:drawing>
                <wp:inline distT="0" distB="0" distL="0" distR="0" wp14:anchorId="260867C5" wp14:editId="2B81B5E0">
                  <wp:extent cx="170180" cy="170180"/>
                  <wp:effectExtent l="0" t="0" r="1270" b="1270"/>
                  <wp:docPr id="7" name="Рисунок 7" descr="Перейти на предыдущую страницу.&#10;Для перехода на произвольную страницу нажмите Al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ейти на предыдущую страницу.&#10;Для перехода на произвольную страницу нажмите Alt-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gridSpan w:val="2"/>
            <w:noWrap/>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sz w:val="28"/>
                <w:szCs w:val="28"/>
              </w:rPr>
              <w:t xml:space="preserve">[стр. 1 из 3] </w:t>
            </w:r>
          </w:p>
        </w:tc>
        <w:tc>
          <w:tcPr>
            <w:tcW w:w="0" w:type="auto"/>
            <w:noWrap/>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noProof/>
                <w:sz w:val="28"/>
                <w:szCs w:val="28"/>
              </w:rPr>
              <w:drawing>
                <wp:inline distT="0" distB="0" distL="0" distR="0" wp14:anchorId="2A2B2CE4" wp14:editId="5565EA7D">
                  <wp:extent cx="170180" cy="170180"/>
                  <wp:effectExtent l="0" t="0" r="1270" b="1270"/>
                  <wp:docPr id="6" name="Рисунок 6" descr="Перейти на следующую страницу.&#10;Для перехода на произвольную страницу нажмите Al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ейти на следующую страницу.&#10;Для перехода на произвольную страницу нажмите Alt-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0" w:type="auto"/>
            <w:noWrap/>
            <w:hideMark/>
          </w:tcPr>
          <w:p w:rsidR="00324DC3" w:rsidRPr="00B20577" w:rsidRDefault="00324DC3" w:rsidP="00B20577">
            <w:pPr>
              <w:spacing w:line="360" w:lineRule="auto"/>
              <w:rPr>
                <w:rFonts w:ascii="Times New Roman" w:hAnsi="Times New Roman"/>
                <w:sz w:val="28"/>
                <w:szCs w:val="28"/>
              </w:rPr>
            </w:pPr>
            <w:r w:rsidRPr="00B20577">
              <w:rPr>
                <w:rFonts w:ascii="Times New Roman" w:hAnsi="Times New Roman"/>
                <w:noProof/>
                <w:sz w:val="28"/>
                <w:szCs w:val="28"/>
              </w:rPr>
              <w:drawing>
                <wp:inline distT="0" distB="0" distL="0" distR="0" wp14:anchorId="41E19813" wp14:editId="0693E281">
                  <wp:extent cx="170180" cy="170180"/>
                  <wp:effectExtent l="0" t="0" r="1270" b="1270"/>
                  <wp:docPr id="5" name="Рисунок 5" descr="Перейти на последнюю страницу.&#10;Для перехода на произвольную страницу нажмите Al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ейти на последнюю страницу.&#10;Для перехода на произвольную страницу нажмите Alt-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6A29C4" w:rsidRPr="00B20577" w:rsidRDefault="00324DC3" w:rsidP="00B20577">
      <w:pPr>
        <w:spacing w:line="360" w:lineRule="auto"/>
        <w:rPr>
          <w:rFonts w:ascii="Times New Roman" w:hAnsi="Times New Roman"/>
          <w:sz w:val="28"/>
          <w:szCs w:val="28"/>
        </w:rPr>
      </w:pPr>
      <w:bookmarkStart w:id="1" w:name="end"/>
      <w:bookmarkEnd w:id="1"/>
      <w:r w:rsidRPr="00B20577">
        <w:rPr>
          <w:rFonts w:ascii="Times New Roman" w:hAnsi="Times New Roman"/>
          <w:sz w:val="28"/>
          <w:szCs w:val="28"/>
        </w:rPr>
        <w:t>Конец страницы</w:t>
      </w:r>
    </w:p>
    <w:sectPr w:rsidR="006A29C4" w:rsidRPr="00B20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B4"/>
    <w:rsid w:val="002A0A12"/>
    <w:rsid w:val="00324DC3"/>
    <w:rsid w:val="00475D4B"/>
    <w:rsid w:val="005537C2"/>
    <w:rsid w:val="005D06ED"/>
    <w:rsid w:val="006A29C4"/>
    <w:rsid w:val="00754BB4"/>
    <w:rsid w:val="007E54DC"/>
    <w:rsid w:val="0082798B"/>
    <w:rsid w:val="008C68B0"/>
    <w:rsid w:val="00B20577"/>
    <w:rsid w:val="00C158A9"/>
    <w:rsid w:val="00C43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DC"/>
    <w:rPr>
      <w:rFonts w:ascii="Arial" w:hAnsi="Arial"/>
      <w:sz w:val="24"/>
      <w:szCs w:val="24"/>
    </w:rPr>
  </w:style>
  <w:style w:type="paragraph" w:styleId="1">
    <w:name w:val="heading 1"/>
    <w:basedOn w:val="a"/>
    <w:next w:val="a"/>
    <w:link w:val="10"/>
    <w:qFormat/>
    <w:rsid w:val="007E54DC"/>
    <w:pPr>
      <w:keepNext/>
      <w:ind w:left="6372"/>
      <w:outlineLvl w:val="0"/>
    </w:pPr>
    <w:rPr>
      <w:rFonts w:ascii="Times New Roman" w:hAnsi="Times New Roman"/>
      <w:sz w:val="28"/>
      <w:szCs w:val="28"/>
    </w:rPr>
  </w:style>
  <w:style w:type="paragraph" w:styleId="3">
    <w:name w:val="heading 3"/>
    <w:basedOn w:val="a"/>
    <w:next w:val="a"/>
    <w:link w:val="30"/>
    <w:semiHidden/>
    <w:unhideWhenUsed/>
    <w:qFormat/>
    <w:rsid w:val="005537C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link w:val="40"/>
    <w:uiPriority w:val="9"/>
    <w:qFormat/>
    <w:rsid w:val="00324DC3"/>
    <w:pPr>
      <w:spacing w:before="100" w:beforeAutospacing="1" w:after="100" w:afterAutospacing="1"/>
      <w:outlineLvl w:val="3"/>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7C2"/>
    <w:rPr>
      <w:sz w:val="28"/>
      <w:szCs w:val="28"/>
    </w:rPr>
  </w:style>
  <w:style w:type="character" w:customStyle="1" w:styleId="30">
    <w:name w:val="Заголовок 3 Знак"/>
    <w:basedOn w:val="a0"/>
    <w:link w:val="3"/>
    <w:semiHidden/>
    <w:rsid w:val="005537C2"/>
    <w:rPr>
      <w:rFonts w:asciiTheme="majorHAnsi" w:eastAsiaTheme="majorEastAsia" w:hAnsiTheme="majorHAnsi" w:cstheme="majorBidi"/>
      <w:b/>
      <w:bCs/>
      <w:sz w:val="26"/>
      <w:szCs w:val="26"/>
    </w:rPr>
  </w:style>
  <w:style w:type="paragraph" w:styleId="a3">
    <w:name w:val="Title"/>
    <w:basedOn w:val="a"/>
    <w:link w:val="a4"/>
    <w:qFormat/>
    <w:rsid w:val="005537C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5537C2"/>
    <w:rPr>
      <w:rFonts w:asciiTheme="majorHAnsi" w:eastAsiaTheme="majorEastAsia" w:hAnsiTheme="majorHAnsi" w:cstheme="majorBidi"/>
      <w:b/>
      <w:bCs/>
      <w:kern w:val="28"/>
      <w:sz w:val="32"/>
      <w:szCs w:val="32"/>
    </w:rPr>
  </w:style>
  <w:style w:type="character" w:customStyle="1" w:styleId="40">
    <w:name w:val="Заголовок 4 Знак"/>
    <w:basedOn w:val="a0"/>
    <w:link w:val="4"/>
    <w:uiPriority w:val="9"/>
    <w:rsid w:val="00324DC3"/>
    <w:rPr>
      <w:b/>
      <w:bCs/>
      <w:sz w:val="24"/>
      <w:szCs w:val="24"/>
    </w:rPr>
  </w:style>
  <w:style w:type="character" w:customStyle="1" w:styleId="HTML">
    <w:name w:val="Стандартный HTML Знак"/>
    <w:basedOn w:val="a0"/>
    <w:link w:val="HTML0"/>
    <w:uiPriority w:val="99"/>
    <w:semiHidden/>
    <w:rsid w:val="00324DC3"/>
    <w:rPr>
      <w:rFonts w:ascii="Courier New" w:hAnsi="Courier New" w:cs="Courier New"/>
    </w:rPr>
  </w:style>
  <w:style w:type="paragraph" w:styleId="HTML0">
    <w:name w:val="HTML Preformatted"/>
    <w:basedOn w:val="a"/>
    <w:link w:val="HTML"/>
    <w:uiPriority w:val="99"/>
    <w:semiHidden/>
    <w:unhideWhenUsed/>
    <w:rsid w:val="0032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paragraph" w:styleId="a5">
    <w:name w:val="Balloon Text"/>
    <w:basedOn w:val="a"/>
    <w:link w:val="a6"/>
    <w:uiPriority w:val="99"/>
    <w:semiHidden/>
    <w:unhideWhenUsed/>
    <w:rsid w:val="00324DC3"/>
    <w:rPr>
      <w:rFonts w:ascii="Tahoma" w:hAnsi="Tahoma" w:cs="Tahoma"/>
      <w:sz w:val="16"/>
      <w:szCs w:val="16"/>
    </w:rPr>
  </w:style>
  <w:style w:type="character" w:customStyle="1" w:styleId="a6">
    <w:name w:val="Текст выноски Знак"/>
    <w:basedOn w:val="a0"/>
    <w:link w:val="a5"/>
    <w:uiPriority w:val="99"/>
    <w:semiHidden/>
    <w:rsid w:val="00324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DC"/>
    <w:rPr>
      <w:rFonts w:ascii="Arial" w:hAnsi="Arial"/>
      <w:sz w:val="24"/>
      <w:szCs w:val="24"/>
    </w:rPr>
  </w:style>
  <w:style w:type="paragraph" w:styleId="1">
    <w:name w:val="heading 1"/>
    <w:basedOn w:val="a"/>
    <w:next w:val="a"/>
    <w:link w:val="10"/>
    <w:qFormat/>
    <w:rsid w:val="007E54DC"/>
    <w:pPr>
      <w:keepNext/>
      <w:ind w:left="6372"/>
      <w:outlineLvl w:val="0"/>
    </w:pPr>
    <w:rPr>
      <w:rFonts w:ascii="Times New Roman" w:hAnsi="Times New Roman"/>
      <w:sz w:val="28"/>
      <w:szCs w:val="28"/>
    </w:rPr>
  </w:style>
  <w:style w:type="paragraph" w:styleId="3">
    <w:name w:val="heading 3"/>
    <w:basedOn w:val="a"/>
    <w:next w:val="a"/>
    <w:link w:val="30"/>
    <w:semiHidden/>
    <w:unhideWhenUsed/>
    <w:qFormat/>
    <w:rsid w:val="005537C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link w:val="40"/>
    <w:uiPriority w:val="9"/>
    <w:qFormat/>
    <w:rsid w:val="00324DC3"/>
    <w:pPr>
      <w:spacing w:before="100" w:beforeAutospacing="1" w:after="100" w:afterAutospacing="1"/>
      <w:outlineLvl w:val="3"/>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7C2"/>
    <w:rPr>
      <w:sz w:val="28"/>
      <w:szCs w:val="28"/>
    </w:rPr>
  </w:style>
  <w:style w:type="character" w:customStyle="1" w:styleId="30">
    <w:name w:val="Заголовок 3 Знак"/>
    <w:basedOn w:val="a0"/>
    <w:link w:val="3"/>
    <w:semiHidden/>
    <w:rsid w:val="005537C2"/>
    <w:rPr>
      <w:rFonts w:asciiTheme="majorHAnsi" w:eastAsiaTheme="majorEastAsia" w:hAnsiTheme="majorHAnsi" w:cstheme="majorBidi"/>
      <w:b/>
      <w:bCs/>
      <w:sz w:val="26"/>
      <w:szCs w:val="26"/>
    </w:rPr>
  </w:style>
  <w:style w:type="paragraph" w:styleId="a3">
    <w:name w:val="Title"/>
    <w:basedOn w:val="a"/>
    <w:link w:val="a4"/>
    <w:qFormat/>
    <w:rsid w:val="005537C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5537C2"/>
    <w:rPr>
      <w:rFonts w:asciiTheme="majorHAnsi" w:eastAsiaTheme="majorEastAsia" w:hAnsiTheme="majorHAnsi" w:cstheme="majorBidi"/>
      <w:b/>
      <w:bCs/>
      <w:kern w:val="28"/>
      <w:sz w:val="32"/>
      <w:szCs w:val="32"/>
    </w:rPr>
  </w:style>
  <w:style w:type="character" w:customStyle="1" w:styleId="40">
    <w:name w:val="Заголовок 4 Знак"/>
    <w:basedOn w:val="a0"/>
    <w:link w:val="4"/>
    <w:uiPriority w:val="9"/>
    <w:rsid w:val="00324DC3"/>
    <w:rPr>
      <w:b/>
      <w:bCs/>
      <w:sz w:val="24"/>
      <w:szCs w:val="24"/>
    </w:rPr>
  </w:style>
  <w:style w:type="character" w:customStyle="1" w:styleId="HTML">
    <w:name w:val="Стандартный HTML Знак"/>
    <w:basedOn w:val="a0"/>
    <w:link w:val="HTML0"/>
    <w:uiPriority w:val="99"/>
    <w:semiHidden/>
    <w:rsid w:val="00324DC3"/>
    <w:rPr>
      <w:rFonts w:ascii="Courier New" w:hAnsi="Courier New" w:cs="Courier New"/>
    </w:rPr>
  </w:style>
  <w:style w:type="paragraph" w:styleId="HTML0">
    <w:name w:val="HTML Preformatted"/>
    <w:basedOn w:val="a"/>
    <w:link w:val="HTML"/>
    <w:uiPriority w:val="99"/>
    <w:semiHidden/>
    <w:unhideWhenUsed/>
    <w:rsid w:val="0032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paragraph" w:styleId="a5">
    <w:name w:val="Balloon Text"/>
    <w:basedOn w:val="a"/>
    <w:link w:val="a6"/>
    <w:uiPriority w:val="99"/>
    <w:semiHidden/>
    <w:unhideWhenUsed/>
    <w:rsid w:val="00324DC3"/>
    <w:rPr>
      <w:rFonts w:ascii="Tahoma" w:hAnsi="Tahoma" w:cs="Tahoma"/>
      <w:sz w:val="16"/>
      <w:szCs w:val="16"/>
    </w:rPr>
  </w:style>
  <w:style w:type="character" w:customStyle="1" w:styleId="a6">
    <w:name w:val="Текст выноски Знак"/>
    <w:basedOn w:val="a0"/>
    <w:link w:val="a5"/>
    <w:uiPriority w:val="99"/>
    <w:semiHidden/>
    <w:rsid w:val="00324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57351">
      <w:bodyDiv w:val="1"/>
      <w:marLeft w:val="0"/>
      <w:marRight w:val="0"/>
      <w:marTop w:val="0"/>
      <w:marBottom w:val="0"/>
      <w:divBdr>
        <w:top w:val="none" w:sz="0" w:space="0" w:color="auto"/>
        <w:left w:val="none" w:sz="0" w:space="0" w:color="auto"/>
        <w:bottom w:val="none" w:sz="0" w:space="0" w:color="auto"/>
        <w:right w:val="none" w:sz="0" w:space="0" w:color="auto"/>
      </w:divBdr>
      <w:divsChild>
        <w:div w:id="2050832642">
          <w:marLeft w:val="0"/>
          <w:marRight w:val="0"/>
          <w:marTop w:val="0"/>
          <w:marBottom w:val="0"/>
          <w:divBdr>
            <w:top w:val="none" w:sz="0" w:space="0" w:color="auto"/>
            <w:left w:val="none" w:sz="0" w:space="0" w:color="auto"/>
            <w:bottom w:val="none" w:sz="0" w:space="0" w:color="auto"/>
            <w:right w:val="none" w:sz="0" w:space="0" w:color="auto"/>
          </w:divBdr>
          <w:divsChild>
            <w:div w:id="28799356">
              <w:marLeft w:val="0"/>
              <w:marRight w:val="0"/>
              <w:marTop w:val="0"/>
              <w:marBottom w:val="0"/>
              <w:divBdr>
                <w:top w:val="none" w:sz="0" w:space="0" w:color="auto"/>
                <w:left w:val="none" w:sz="0" w:space="0" w:color="auto"/>
                <w:bottom w:val="none" w:sz="0" w:space="0" w:color="auto"/>
                <w:right w:val="none" w:sz="0" w:space="0" w:color="auto"/>
              </w:divBdr>
            </w:div>
            <w:div w:id="1401172834">
              <w:marLeft w:val="0"/>
              <w:marRight w:val="0"/>
              <w:marTop w:val="0"/>
              <w:marBottom w:val="0"/>
              <w:divBdr>
                <w:top w:val="none" w:sz="0" w:space="0" w:color="auto"/>
                <w:left w:val="none" w:sz="0" w:space="0" w:color="auto"/>
                <w:bottom w:val="none" w:sz="0" w:space="0" w:color="auto"/>
                <w:right w:val="none" w:sz="0" w:space="0" w:color="auto"/>
              </w:divBdr>
            </w:div>
            <w:div w:id="1597664559">
              <w:marLeft w:val="0"/>
              <w:marRight w:val="0"/>
              <w:marTop w:val="0"/>
              <w:marBottom w:val="0"/>
              <w:divBdr>
                <w:top w:val="none" w:sz="0" w:space="0" w:color="auto"/>
                <w:left w:val="none" w:sz="0" w:space="0" w:color="auto"/>
                <w:bottom w:val="none" w:sz="0" w:space="0" w:color="auto"/>
                <w:right w:val="none" w:sz="0" w:space="0" w:color="auto"/>
              </w:divBdr>
            </w:div>
            <w:div w:id="83500970">
              <w:marLeft w:val="0"/>
              <w:marRight w:val="0"/>
              <w:marTop w:val="0"/>
              <w:marBottom w:val="0"/>
              <w:divBdr>
                <w:top w:val="none" w:sz="0" w:space="0" w:color="auto"/>
                <w:left w:val="none" w:sz="0" w:space="0" w:color="auto"/>
                <w:bottom w:val="none" w:sz="0" w:space="0" w:color="auto"/>
                <w:right w:val="none" w:sz="0" w:space="0" w:color="auto"/>
              </w:divBdr>
              <w:divsChild>
                <w:div w:id="1879463826">
                  <w:marLeft w:val="0"/>
                  <w:marRight w:val="0"/>
                  <w:marTop w:val="0"/>
                  <w:marBottom w:val="0"/>
                  <w:divBdr>
                    <w:top w:val="none" w:sz="0" w:space="0" w:color="auto"/>
                    <w:left w:val="none" w:sz="0" w:space="0" w:color="auto"/>
                    <w:bottom w:val="none" w:sz="0" w:space="0" w:color="auto"/>
                    <w:right w:val="none" w:sz="0" w:space="0" w:color="auto"/>
                  </w:divBdr>
                </w:div>
                <w:div w:id="332421422">
                  <w:marLeft w:val="0"/>
                  <w:marRight w:val="0"/>
                  <w:marTop w:val="0"/>
                  <w:marBottom w:val="0"/>
                  <w:divBdr>
                    <w:top w:val="none" w:sz="0" w:space="0" w:color="auto"/>
                    <w:left w:val="none" w:sz="0" w:space="0" w:color="auto"/>
                    <w:bottom w:val="none" w:sz="0" w:space="0" w:color="auto"/>
                    <w:right w:val="none" w:sz="0" w:space="0" w:color="auto"/>
                  </w:divBdr>
                </w:div>
                <w:div w:id="254022061">
                  <w:marLeft w:val="0"/>
                  <w:marRight w:val="0"/>
                  <w:marTop w:val="0"/>
                  <w:marBottom w:val="0"/>
                  <w:divBdr>
                    <w:top w:val="none" w:sz="0" w:space="0" w:color="auto"/>
                    <w:left w:val="none" w:sz="0" w:space="0" w:color="auto"/>
                    <w:bottom w:val="none" w:sz="0" w:space="0" w:color="auto"/>
                    <w:right w:val="none" w:sz="0" w:space="0" w:color="auto"/>
                  </w:divBdr>
                </w:div>
                <w:div w:id="1202523689">
                  <w:marLeft w:val="0"/>
                  <w:marRight w:val="0"/>
                  <w:marTop w:val="0"/>
                  <w:marBottom w:val="0"/>
                  <w:divBdr>
                    <w:top w:val="none" w:sz="0" w:space="0" w:color="auto"/>
                    <w:left w:val="none" w:sz="0" w:space="0" w:color="auto"/>
                    <w:bottom w:val="none" w:sz="0" w:space="0" w:color="auto"/>
                    <w:right w:val="none" w:sz="0" w:space="0" w:color="auto"/>
                  </w:divBdr>
                </w:div>
                <w:div w:id="622927582">
                  <w:marLeft w:val="0"/>
                  <w:marRight w:val="0"/>
                  <w:marTop w:val="0"/>
                  <w:marBottom w:val="0"/>
                  <w:divBdr>
                    <w:top w:val="none" w:sz="0" w:space="0" w:color="auto"/>
                    <w:left w:val="none" w:sz="0" w:space="0" w:color="auto"/>
                    <w:bottom w:val="none" w:sz="0" w:space="0" w:color="auto"/>
                    <w:right w:val="none" w:sz="0" w:space="0" w:color="auto"/>
                  </w:divBdr>
                </w:div>
                <w:div w:id="1778527382">
                  <w:marLeft w:val="0"/>
                  <w:marRight w:val="0"/>
                  <w:marTop w:val="0"/>
                  <w:marBottom w:val="0"/>
                  <w:divBdr>
                    <w:top w:val="none" w:sz="0" w:space="0" w:color="auto"/>
                    <w:left w:val="none" w:sz="0" w:space="0" w:color="auto"/>
                    <w:bottom w:val="none" w:sz="0" w:space="0" w:color="auto"/>
                    <w:right w:val="none" w:sz="0" w:space="0" w:color="auto"/>
                  </w:divBdr>
                </w:div>
                <w:div w:id="876117552">
                  <w:marLeft w:val="0"/>
                  <w:marRight w:val="0"/>
                  <w:marTop w:val="0"/>
                  <w:marBottom w:val="0"/>
                  <w:divBdr>
                    <w:top w:val="none" w:sz="0" w:space="0" w:color="auto"/>
                    <w:left w:val="none" w:sz="0" w:space="0" w:color="auto"/>
                    <w:bottom w:val="none" w:sz="0" w:space="0" w:color="auto"/>
                    <w:right w:val="none" w:sz="0" w:space="0" w:color="auto"/>
                  </w:divBdr>
                </w:div>
                <w:div w:id="1566909460">
                  <w:marLeft w:val="0"/>
                  <w:marRight w:val="0"/>
                  <w:marTop w:val="0"/>
                  <w:marBottom w:val="0"/>
                  <w:divBdr>
                    <w:top w:val="none" w:sz="0" w:space="0" w:color="auto"/>
                    <w:left w:val="none" w:sz="0" w:space="0" w:color="auto"/>
                    <w:bottom w:val="none" w:sz="0" w:space="0" w:color="auto"/>
                    <w:right w:val="none" w:sz="0" w:space="0" w:color="auto"/>
                  </w:divBdr>
                </w:div>
                <w:div w:id="837885086">
                  <w:marLeft w:val="0"/>
                  <w:marRight w:val="0"/>
                  <w:marTop w:val="0"/>
                  <w:marBottom w:val="0"/>
                  <w:divBdr>
                    <w:top w:val="none" w:sz="0" w:space="0" w:color="auto"/>
                    <w:left w:val="none" w:sz="0" w:space="0" w:color="auto"/>
                    <w:bottom w:val="none" w:sz="0" w:space="0" w:color="auto"/>
                    <w:right w:val="none" w:sz="0" w:space="0" w:color="auto"/>
                  </w:divBdr>
                </w:div>
                <w:div w:id="1052071059">
                  <w:marLeft w:val="0"/>
                  <w:marRight w:val="0"/>
                  <w:marTop w:val="0"/>
                  <w:marBottom w:val="0"/>
                  <w:divBdr>
                    <w:top w:val="none" w:sz="0" w:space="0" w:color="auto"/>
                    <w:left w:val="none" w:sz="0" w:space="0" w:color="auto"/>
                    <w:bottom w:val="none" w:sz="0" w:space="0" w:color="auto"/>
                    <w:right w:val="none" w:sz="0" w:space="0" w:color="auto"/>
                  </w:divBdr>
                  <w:divsChild>
                    <w:div w:id="96141407">
                      <w:marLeft w:val="0"/>
                      <w:marRight w:val="0"/>
                      <w:marTop w:val="0"/>
                      <w:marBottom w:val="0"/>
                      <w:divBdr>
                        <w:top w:val="none" w:sz="0" w:space="0" w:color="auto"/>
                        <w:left w:val="none" w:sz="0" w:space="0" w:color="auto"/>
                        <w:bottom w:val="none" w:sz="0" w:space="0" w:color="auto"/>
                        <w:right w:val="none" w:sz="0" w:space="0" w:color="auto"/>
                      </w:divBdr>
                      <w:divsChild>
                        <w:div w:id="15377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8843">
      <w:bodyDiv w:val="1"/>
      <w:marLeft w:val="0"/>
      <w:marRight w:val="0"/>
      <w:marTop w:val="0"/>
      <w:marBottom w:val="0"/>
      <w:divBdr>
        <w:top w:val="none" w:sz="0" w:space="0" w:color="auto"/>
        <w:left w:val="none" w:sz="0" w:space="0" w:color="auto"/>
        <w:bottom w:val="none" w:sz="0" w:space="0" w:color="auto"/>
        <w:right w:val="none" w:sz="0" w:space="0" w:color="auto"/>
      </w:divBdr>
      <w:divsChild>
        <w:div w:id="276377583">
          <w:marLeft w:val="0"/>
          <w:marRight w:val="0"/>
          <w:marTop w:val="0"/>
          <w:marBottom w:val="0"/>
          <w:divBdr>
            <w:top w:val="none" w:sz="0" w:space="0" w:color="auto"/>
            <w:left w:val="none" w:sz="0" w:space="0" w:color="auto"/>
            <w:bottom w:val="none" w:sz="0" w:space="0" w:color="auto"/>
            <w:right w:val="none" w:sz="0" w:space="0" w:color="auto"/>
          </w:divBdr>
          <w:divsChild>
            <w:div w:id="173107593">
              <w:marLeft w:val="0"/>
              <w:marRight w:val="0"/>
              <w:marTop w:val="0"/>
              <w:marBottom w:val="0"/>
              <w:divBdr>
                <w:top w:val="none" w:sz="0" w:space="0" w:color="auto"/>
                <w:left w:val="none" w:sz="0" w:space="0" w:color="auto"/>
                <w:bottom w:val="none" w:sz="0" w:space="0" w:color="auto"/>
                <w:right w:val="none" w:sz="0" w:space="0" w:color="auto"/>
              </w:divBdr>
            </w:div>
            <w:div w:id="1130972501">
              <w:marLeft w:val="0"/>
              <w:marRight w:val="0"/>
              <w:marTop w:val="0"/>
              <w:marBottom w:val="0"/>
              <w:divBdr>
                <w:top w:val="none" w:sz="0" w:space="0" w:color="auto"/>
                <w:left w:val="none" w:sz="0" w:space="0" w:color="auto"/>
                <w:bottom w:val="none" w:sz="0" w:space="0" w:color="auto"/>
                <w:right w:val="none" w:sz="0" w:space="0" w:color="auto"/>
              </w:divBdr>
            </w:div>
            <w:div w:id="1580598470">
              <w:marLeft w:val="0"/>
              <w:marRight w:val="0"/>
              <w:marTop w:val="0"/>
              <w:marBottom w:val="0"/>
              <w:divBdr>
                <w:top w:val="none" w:sz="0" w:space="0" w:color="auto"/>
                <w:left w:val="none" w:sz="0" w:space="0" w:color="auto"/>
                <w:bottom w:val="none" w:sz="0" w:space="0" w:color="auto"/>
                <w:right w:val="none" w:sz="0" w:space="0" w:color="auto"/>
              </w:divBdr>
            </w:div>
            <w:div w:id="1442527480">
              <w:marLeft w:val="0"/>
              <w:marRight w:val="0"/>
              <w:marTop w:val="0"/>
              <w:marBottom w:val="0"/>
              <w:divBdr>
                <w:top w:val="none" w:sz="0" w:space="0" w:color="auto"/>
                <w:left w:val="none" w:sz="0" w:space="0" w:color="auto"/>
                <w:bottom w:val="none" w:sz="0" w:space="0" w:color="auto"/>
                <w:right w:val="none" w:sz="0" w:space="0" w:color="auto"/>
              </w:divBdr>
              <w:divsChild>
                <w:div w:id="1799489155">
                  <w:marLeft w:val="0"/>
                  <w:marRight w:val="0"/>
                  <w:marTop w:val="0"/>
                  <w:marBottom w:val="0"/>
                  <w:divBdr>
                    <w:top w:val="none" w:sz="0" w:space="0" w:color="auto"/>
                    <w:left w:val="none" w:sz="0" w:space="0" w:color="auto"/>
                    <w:bottom w:val="none" w:sz="0" w:space="0" w:color="auto"/>
                    <w:right w:val="none" w:sz="0" w:space="0" w:color="auto"/>
                  </w:divBdr>
                </w:div>
                <w:div w:id="358624400">
                  <w:marLeft w:val="0"/>
                  <w:marRight w:val="0"/>
                  <w:marTop w:val="0"/>
                  <w:marBottom w:val="0"/>
                  <w:divBdr>
                    <w:top w:val="none" w:sz="0" w:space="0" w:color="auto"/>
                    <w:left w:val="none" w:sz="0" w:space="0" w:color="auto"/>
                    <w:bottom w:val="none" w:sz="0" w:space="0" w:color="auto"/>
                    <w:right w:val="none" w:sz="0" w:space="0" w:color="auto"/>
                  </w:divBdr>
                </w:div>
                <w:div w:id="495656427">
                  <w:marLeft w:val="0"/>
                  <w:marRight w:val="0"/>
                  <w:marTop w:val="0"/>
                  <w:marBottom w:val="0"/>
                  <w:divBdr>
                    <w:top w:val="none" w:sz="0" w:space="0" w:color="auto"/>
                    <w:left w:val="none" w:sz="0" w:space="0" w:color="auto"/>
                    <w:bottom w:val="none" w:sz="0" w:space="0" w:color="auto"/>
                    <w:right w:val="none" w:sz="0" w:space="0" w:color="auto"/>
                  </w:divBdr>
                </w:div>
                <w:div w:id="508955148">
                  <w:marLeft w:val="0"/>
                  <w:marRight w:val="0"/>
                  <w:marTop w:val="0"/>
                  <w:marBottom w:val="0"/>
                  <w:divBdr>
                    <w:top w:val="none" w:sz="0" w:space="0" w:color="auto"/>
                    <w:left w:val="none" w:sz="0" w:space="0" w:color="auto"/>
                    <w:bottom w:val="none" w:sz="0" w:space="0" w:color="auto"/>
                    <w:right w:val="none" w:sz="0" w:space="0" w:color="auto"/>
                  </w:divBdr>
                </w:div>
                <w:div w:id="776218674">
                  <w:marLeft w:val="0"/>
                  <w:marRight w:val="0"/>
                  <w:marTop w:val="0"/>
                  <w:marBottom w:val="0"/>
                  <w:divBdr>
                    <w:top w:val="none" w:sz="0" w:space="0" w:color="auto"/>
                    <w:left w:val="none" w:sz="0" w:space="0" w:color="auto"/>
                    <w:bottom w:val="none" w:sz="0" w:space="0" w:color="auto"/>
                    <w:right w:val="none" w:sz="0" w:space="0" w:color="auto"/>
                  </w:divBdr>
                </w:div>
                <w:div w:id="397481945">
                  <w:marLeft w:val="0"/>
                  <w:marRight w:val="0"/>
                  <w:marTop w:val="0"/>
                  <w:marBottom w:val="0"/>
                  <w:divBdr>
                    <w:top w:val="none" w:sz="0" w:space="0" w:color="auto"/>
                    <w:left w:val="none" w:sz="0" w:space="0" w:color="auto"/>
                    <w:bottom w:val="none" w:sz="0" w:space="0" w:color="auto"/>
                    <w:right w:val="none" w:sz="0" w:space="0" w:color="auto"/>
                  </w:divBdr>
                </w:div>
                <w:div w:id="1589655235">
                  <w:marLeft w:val="0"/>
                  <w:marRight w:val="0"/>
                  <w:marTop w:val="0"/>
                  <w:marBottom w:val="0"/>
                  <w:divBdr>
                    <w:top w:val="none" w:sz="0" w:space="0" w:color="auto"/>
                    <w:left w:val="none" w:sz="0" w:space="0" w:color="auto"/>
                    <w:bottom w:val="none" w:sz="0" w:space="0" w:color="auto"/>
                    <w:right w:val="none" w:sz="0" w:space="0" w:color="auto"/>
                  </w:divBdr>
                </w:div>
                <w:div w:id="1173030417">
                  <w:marLeft w:val="0"/>
                  <w:marRight w:val="0"/>
                  <w:marTop w:val="0"/>
                  <w:marBottom w:val="0"/>
                  <w:divBdr>
                    <w:top w:val="none" w:sz="0" w:space="0" w:color="auto"/>
                    <w:left w:val="none" w:sz="0" w:space="0" w:color="auto"/>
                    <w:bottom w:val="none" w:sz="0" w:space="0" w:color="auto"/>
                    <w:right w:val="none" w:sz="0" w:space="0" w:color="auto"/>
                  </w:divBdr>
                </w:div>
                <w:div w:id="1002077709">
                  <w:marLeft w:val="0"/>
                  <w:marRight w:val="0"/>
                  <w:marTop w:val="0"/>
                  <w:marBottom w:val="0"/>
                  <w:divBdr>
                    <w:top w:val="none" w:sz="0" w:space="0" w:color="auto"/>
                    <w:left w:val="none" w:sz="0" w:space="0" w:color="auto"/>
                    <w:bottom w:val="none" w:sz="0" w:space="0" w:color="auto"/>
                    <w:right w:val="none" w:sz="0" w:space="0" w:color="auto"/>
                  </w:divBdr>
                </w:div>
                <w:div w:id="1196232496">
                  <w:marLeft w:val="0"/>
                  <w:marRight w:val="0"/>
                  <w:marTop w:val="0"/>
                  <w:marBottom w:val="0"/>
                  <w:divBdr>
                    <w:top w:val="none" w:sz="0" w:space="0" w:color="auto"/>
                    <w:left w:val="none" w:sz="0" w:space="0" w:color="auto"/>
                    <w:bottom w:val="none" w:sz="0" w:space="0" w:color="auto"/>
                    <w:right w:val="none" w:sz="0" w:space="0" w:color="auto"/>
                  </w:divBdr>
                  <w:divsChild>
                    <w:div w:id="1542595638">
                      <w:marLeft w:val="0"/>
                      <w:marRight w:val="0"/>
                      <w:marTop w:val="0"/>
                      <w:marBottom w:val="0"/>
                      <w:divBdr>
                        <w:top w:val="none" w:sz="0" w:space="0" w:color="auto"/>
                        <w:left w:val="none" w:sz="0" w:space="0" w:color="auto"/>
                        <w:bottom w:val="none" w:sz="0" w:space="0" w:color="auto"/>
                        <w:right w:val="none" w:sz="0" w:space="0" w:color="auto"/>
                      </w:divBdr>
                      <w:divsChild>
                        <w:div w:id="18823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99</Pages>
  <Words>15681</Words>
  <Characters>89386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noname1</dc:creator>
  <cp:keywords/>
  <dc:description/>
  <cp:lastModifiedBy>LAB314-1</cp:lastModifiedBy>
  <cp:revision>6</cp:revision>
  <dcterms:created xsi:type="dcterms:W3CDTF">2014-07-29T06:05:00Z</dcterms:created>
  <dcterms:modified xsi:type="dcterms:W3CDTF">2016-01-19T11:04:00Z</dcterms:modified>
</cp:coreProperties>
</file>