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22F3" w:rsidRDefault="003C22F3" w:rsidP="003C22F3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3">
        <w:rPr>
          <w:rFonts w:ascii="Times New Roman" w:hAnsi="Times New Roman" w:cs="Times New Roman"/>
          <w:b/>
          <w:sz w:val="28"/>
          <w:szCs w:val="28"/>
        </w:rPr>
        <w:t>Лекция 13.11.18</w:t>
      </w:r>
    </w:p>
    <w:p w:rsidR="003C22F3" w:rsidRPr="003C22F3" w:rsidRDefault="003C22F3" w:rsidP="003C22F3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3">
        <w:rPr>
          <w:rFonts w:ascii="Times New Roman" w:hAnsi="Times New Roman" w:cs="Times New Roman"/>
          <w:b/>
          <w:sz w:val="28"/>
          <w:szCs w:val="28"/>
        </w:rPr>
        <w:t>Тема: Материалы с особыми тепловыми свойствами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Для ряда отраслей машиностроения и приборостроения необходимо применение материалов со строго регламентированными значениями в определенных температурных интервалах эксплуатации такого физического свойства, как температурный коэффициент линейного расширения α (ТКЛР). Этот коэффициент определяет характер изменения размеров детали при нагреве. ТКЛР сплава определяют с помощью дилатометра по относительному удлинению образца в заданном температурном диапазоне.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Согласно правилу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Курнакова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, в том случае, если компоненты образуют твердый раствор, то ТКЛР сплава изменяется по криволинейной зависимости внутри пределов, ограниченных значениями ТКЛР чистых компонентов. Коэффициент линейного расширения α металлов и сплавов возрастает с повышением температуры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2F3">
        <w:rPr>
          <w:rFonts w:ascii="Times New Roman" w:hAnsi="Times New Roman" w:cs="Times New Roman"/>
          <w:sz w:val="28"/>
          <w:szCs w:val="28"/>
        </w:rPr>
        <w:t>).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Однако сплавы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не подчиняются общим закономерностям. В области концентраций от 30 до 45 % никеля для них характерны аномалии, связанные с т. н.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инварным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эффектом (от слова </w:t>
      </w:r>
      <w:r w:rsidRPr="003C22F3">
        <w:rPr>
          <w:rFonts w:ascii="Times New Roman" w:hAnsi="Times New Roman" w:cs="Times New Roman"/>
          <w:b/>
          <w:bCs/>
          <w:sz w:val="28"/>
          <w:szCs w:val="28"/>
        </w:rPr>
        <w:t>инвар</w:t>
      </w:r>
      <w:r w:rsidRPr="003C22F3">
        <w:rPr>
          <w:rFonts w:ascii="Times New Roman" w:hAnsi="Times New Roman" w:cs="Times New Roman"/>
          <w:sz w:val="28"/>
          <w:szCs w:val="28"/>
        </w:rPr>
        <w:t>  - лат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C22F3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3C22F3">
        <w:rPr>
          <w:rFonts w:ascii="Times New Roman" w:hAnsi="Times New Roman" w:cs="Times New Roman"/>
          <w:i/>
          <w:iCs/>
          <w:sz w:val="28"/>
          <w:szCs w:val="28"/>
        </w:rPr>
        <w:t>еизменный</w:t>
      </w:r>
      <w:r w:rsidRPr="003C22F3">
        <w:rPr>
          <w:rFonts w:ascii="Times New Roman" w:hAnsi="Times New Roman" w:cs="Times New Roman"/>
          <w:sz w:val="28"/>
          <w:szCs w:val="28"/>
        </w:rPr>
        <w:t xml:space="preserve">)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2F3">
        <w:rPr>
          <w:rFonts w:ascii="Times New Roman" w:hAnsi="Times New Roman" w:cs="Times New Roman"/>
          <w:sz w:val="28"/>
          <w:szCs w:val="28"/>
        </w:rPr>
        <w:t>). Самое низкое значение ТКЛР в диапазоне температур от — 100 до +100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 xml:space="preserve">С имеет сплав, содержащий 36 %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. Этот сплав был открыт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Гийомом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в 1897 г. и назван </w:t>
      </w:r>
      <w:r w:rsidRPr="003C22F3">
        <w:rPr>
          <w:rFonts w:ascii="Times New Roman" w:hAnsi="Times New Roman" w:cs="Times New Roman"/>
          <w:b/>
          <w:bCs/>
          <w:sz w:val="28"/>
          <w:szCs w:val="28"/>
        </w:rPr>
        <w:t>инваром</w:t>
      </w:r>
      <w:r w:rsidRPr="003C22F3">
        <w:rPr>
          <w:rFonts w:ascii="Times New Roman" w:hAnsi="Times New Roman" w:cs="Times New Roman"/>
          <w:sz w:val="28"/>
          <w:szCs w:val="28"/>
        </w:rPr>
        <w:t> из-за минимальных значений теплового расширения (другое его название сплав 36Н).</w:t>
      </w:r>
    </w:p>
    <w:p w:rsidR="003C22F3" w:rsidRDefault="003C22F3" w:rsidP="003C22F3">
      <w:pPr>
        <w:spacing w:after="0" w:line="360" w:lineRule="auto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53945" cy="2120900"/>
            <wp:effectExtent l="19050" t="0" r="8255" b="0"/>
            <wp:docPr id="1" name="Рисунок 1" descr="https://konspekta.net/studopedianet/baza3/44047391526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3/440473915263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1 - </w:t>
      </w:r>
      <w:r w:rsidRPr="003C22F3">
        <w:rPr>
          <w:rFonts w:ascii="Times New Roman" w:hAnsi="Times New Roman" w:cs="Times New Roman"/>
          <w:sz w:val="28"/>
          <w:szCs w:val="28"/>
        </w:rPr>
        <w:t xml:space="preserve"> Кривая расширения сплавов при повышении температуры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 </w:t>
      </w:r>
    </w:p>
    <w:p w:rsidR="003C22F3" w:rsidRPr="003C22F3" w:rsidRDefault="003C22F3" w:rsidP="003C22F3">
      <w:pPr>
        <w:spacing w:after="0" w:line="360" w:lineRule="auto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4850" cy="2091690"/>
            <wp:effectExtent l="19050" t="0" r="6350" b="0"/>
            <wp:docPr id="3" name="Рисунок 9" descr="https://konspekta.net/studopedianet/baza3/440473915263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studopedianet/baza3/440473915263.files/image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F3" w:rsidRPr="003C22F3" w:rsidRDefault="003C22F3" w:rsidP="003C22F3">
      <w:pPr>
        <w:spacing w:after="0" w:line="360" w:lineRule="auto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2 - </w:t>
      </w:r>
      <w:r w:rsidRPr="003C22F3">
        <w:rPr>
          <w:rFonts w:ascii="Times New Roman" w:hAnsi="Times New Roman" w:cs="Times New Roman"/>
          <w:sz w:val="28"/>
          <w:szCs w:val="28"/>
        </w:rPr>
        <w:t xml:space="preserve"> Температурный коэффициент линейного расширения сплавов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Благодаря высокому уровню механических свойств и технологичности инвар используется в качестве конструкционного материала для деталей, от которых требуется постоянство размеров при меняющихся температурных условиях эксплуатации. Из инвара изготавливают жесткозакрепленные трубопроводы сложной пространственной формы, перекачивающие сжиженные газы в криогенных установках. Малая величина ТКЛР позволяет уменьшить напряжения в трубопроводах и предотвратить возможность их разрушения. Отпадает необходимость установки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сильфонных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узлов для компенсации деформации, что упрощает конструкцию и делает ее более надежной.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Для обеспечения минимально возможного ТКЛР и наибольшей стабильности размеров содержание углерода в сплавах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инварного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состава не должно превышать 0,05%. Более высокое содержание углерода приводит к изменению параметров кристаллической решетки и магнитострикции </w:t>
      </w:r>
      <w:proofErr w:type="spellStart"/>
      <w:proofErr w:type="gramStart"/>
      <w:r w:rsidRPr="003C22F3">
        <w:rPr>
          <w:rFonts w:ascii="Times New Roman" w:hAnsi="Times New Roman" w:cs="Times New Roman"/>
          <w:sz w:val="28"/>
          <w:szCs w:val="28"/>
        </w:rPr>
        <w:t>пара-процесса</w:t>
      </w:r>
      <w:proofErr w:type="spellEnd"/>
      <w:proofErr w:type="gramEnd"/>
      <w:r w:rsidRPr="003C22F3">
        <w:rPr>
          <w:rFonts w:ascii="Times New Roman" w:hAnsi="Times New Roman" w:cs="Times New Roman"/>
          <w:sz w:val="28"/>
          <w:szCs w:val="28"/>
        </w:rPr>
        <w:t>. Для спаев со стеклом повышенное содержание углерода приводит к выделению СО</w:t>
      </w:r>
      <w:proofErr w:type="gramStart"/>
      <w:r w:rsidRPr="003C22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> в процессе впаивания и образованию газовых пузырей в стекле.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ТКЛР сплавов зависит от предварительной обработки. Минимальное значение коэффициента α инвара достигается после закалки от 830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>С, в результате которой примеси переходят в твердый раствор, и отпуска при 315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>С. Холодная деформация также способствует снижению ТКЛР. В результате комбинации обеих обработок он приближается к нулю.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lastRenderedPageBreak/>
        <w:t>Замена части никеля равным количеством кобальта (</w:t>
      </w:r>
      <w:proofErr w:type="spellStart"/>
      <w:r w:rsidRPr="003C22F3">
        <w:rPr>
          <w:rFonts w:ascii="Times New Roman" w:hAnsi="Times New Roman" w:cs="Times New Roman"/>
          <w:b/>
          <w:bCs/>
          <w:sz w:val="28"/>
          <w:szCs w:val="28"/>
        </w:rPr>
        <w:t>ковар</w:t>
      </w:r>
      <w:proofErr w:type="spellEnd"/>
      <w:r w:rsidRPr="003C22F3">
        <w:rPr>
          <w:rFonts w:ascii="Times New Roman" w:hAnsi="Times New Roman" w:cs="Times New Roman"/>
          <w:b/>
          <w:bCs/>
          <w:sz w:val="28"/>
          <w:szCs w:val="28"/>
        </w:rPr>
        <w:t xml:space="preserve"> - 29НК</w:t>
      </w:r>
      <w:r w:rsidRPr="003C22F3">
        <w:rPr>
          <w:rFonts w:ascii="Times New Roman" w:hAnsi="Times New Roman" w:cs="Times New Roman"/>
          <w:sz w:val="28"/>
          <w:szCs w:val="28"/>
        </w:rPr>
        <w:t>) и легирование малыми добавками меди (</w:t>
      </w:r>
      <w:r w:rsidRPr="003C22F3">
        <w:rPr>
          <w:rFonts w:ascii="Times New Roman" w:hAnsi="Times New Roman" w:cs="Times New Roman"/>
          <w:b/>
          <w:bCs/>
          <w:sz w:val="28"/>
          <w:szCs w:val="28"/>
        </w:rPr>
        <w:t>платинит - 47НД</w:t>
      </w:r>
      <w:r w:rsidRPr="003C22F3">
        <w:rPr>
          <w:rFonts w:ascii="Times New Roman" w:hAnsi="Times New Roman" w:cs="Times New Roman"/>
          <w:sz w:val="28"/>
          <w:szCs w:val="28"/>
        </w:rPr>
        <w:t>) позволяет дополнительно снизить ТКЛР инвара. Сплав  32Ni - 4Co - 0,7Cu (32НКД) называют </w:t>
      </w:r>
      <w:proofErr w:type="spellStart"/>
      <w:r w:rsidRPr="003C22F3">
        <w:rPr>
          <w:rFonts w:ascii="Times New Roman" w:hAnsi="Times New Roman" w:cs="Times New Roman"/>
          <w:b/>
          <w:bCs/>
          <w:sz w:val="28"/>
          <w:szCs w:val="28"/>
        </w:rPr>
        <w:t>суперинваром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В электровакуумных газоразрядных и полупроводниковых приборах широко используют спаи металлов с такими диэлектриками, как стекло и керамика. Для обеспечения герметичности и вакуумной плотности спаев необходимо соответствие ТКЛР материалов соединяемой пары в эксплуатационном интервале температур. Во избежание напряжений и трещин значение ТКЛР сплава должно быть максимально приближено к ТКЛР диэлектрика и строго регламентировано. Состав сплавов для пайки и сварки со стеклом подбирают таким образом, чтобы ТКЛР стекла и металла были близки во всем интервале температур вплоть до размягчения стекла. </w:t>
      </w:r>
      <w:proofErr w:type="spellStart"/>
      <w:r w:rsidRPr="003C22F3">
        <w:rPr>
          <w:rFonts w:ascii="Times New Roman" w:hAnsi="Times New Roman" w:cs="Times New Roman"/>
          <w:b/>
          <w:bCs/>
          <w:sz w:val="28"/>
          <w:szCs w:val="28"/>
        </w:rPr>
        <w:t>Ковар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 применяют для соединения с термостойкими стеклами, а </w:t>
      </w:r>
      <w:r w:rsidRPr="003C22F3">
        <w:rPr>
          <w:rFonts w:ascii="Times New Roman" w:hAnsi="Times New Roman" w:cs="Times New Roman"/>
          <w:b/>
          <w:bCs/>
          <w:sz w:val="28"/>
          <w:szCs w:val="28"/>
        </w:rPr>
        <w:t>платинит</w:t>
      </w:r>
      <w:r w:rsidRPr="003C22F3">
        <w:rPr>
          <w:rFonts w:ascii="Times New Roman" w:hAnsi="Times New Roman" w:cs="Times New Roman"/>
          <w:sz w:val="28"/>
          <w:szCs w:val="28"/>
        </w:rPr>
        <w:t> — с обычными легкоплавкими стеклами, применяемыми в электровакуумной промышленности.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Стали с определенным тепловым расширением служат также для изготовления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термобиметаллов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, когда слой с низким тепловым расширением ("пассивный слой") путем прокатки надежно соединяют с другим слоем, обладающим более высоким тепловым расширением ("активный слой"). Биметаллические пластины используют в качестве терморегулятора в приборостроении. Нагрев такой пластинки приводит к ее искривлению, позволяющему замкнуть электрическую цепь.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Основным свойством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термобиметаллов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термочувствительность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, т.е. способность изгибаться при изменении температуры. В качестве пассивной составляющей обычно применяют инвар 36Н с ТКЛР = 1,5 10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, а в качестве активной —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сплавы с ТКЛР около 20 10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3C22F3">
        <w:rPr>
          <w:rFonts w:ascii="Times New Roman" w:hAnsi="Times New Roman" w:cs="Times New Roman"/>
          <w:sz w:val="28"/>
          <w:szCs w:val="28"/>
        </w:rPr>
        <w:t xml:space="preserve">/К, содержащие 8 — 27 %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, дополнительно легированные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, Мо.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Pr="003C22F3" w:rsidRDefault="003C22F3" w:rsidP="003C22F3">
      <w:pPr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3">
        <w:rPr>
          <w:rFonts w:ascii="Times New Roman" w:hAnsi="Times New Roman" w:cs="Times New Roman"/>
          <w:b/>
          <w:sz w:val="28"/>
          <w:szCs w:val="28"/>
        </w:rPr>
        <w:lastRenderedPageBreak/>
        <w:t>Лекция 14.11.18</w:t>
      </w:r>
    </w:p>
    <w:p w:rsidR="003C22F3" w:rsidRDefault="003C22F3" w:rsidP="003C22F3">
      <w:pPr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3">
        <w:rPr>
          <w:rFonts w:ascii="Times New Roman" w:hAnsi="Times New Roman" w:cs="Times New Roman"/>
          <w:b/>
          <w:sz w:val="28"/>
          <w:szCs w:val="28"/>
        </w:rPr>
        <w:t>Тема: Материалы с особыми электрическими свойствами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Электротехнические сплавы делят на </w:t>
      </w:r>
      <w:r w:rsidRPr="003C22F3">
        <w:rPr>
          <w:rFonts w:ascii="Times New Roman" w:hAnsi="Times New Roman" w:cs="Times New Roman"/>
          <w:i/>
          <w:iCs/>
          <w:sz w:val="28"/>
          <w:szCs w:val="28"/>
        </w:rPr>
        <w:t>проводниковые</w:t>
      </w:r>
      <w:r w:rsidRPr="003C22F3">
        <w:rPr>
          <w:rFonts w:ascii="Times New Roman" w:hAnsi="Times New Roman" w:cs="Times New Roman"/>
          <w:sz w:val="28"/>
          <w:szCs w:val="28"/>
        </w:rPr>
        <w:t>, у которых сопротивление прохождению электрического тока должно быть минимальным, и </w:t>
      </w:r>
      <w:r w:rsidRPr="003C22F3">
        <w:rPr>
          <w:rFonts w:ascii="Times New Roman" w:hAnsi="Times New Roman" w:cs="Times New Roman"/>
          <w:i/>
          <w:iCs/>
          <w:sz w:val="28"/>
          <w:szCs w:val="28"/>
        </w:rPr>
        <w:t xml:space="preserve">сплавы </w:t>
      </w:r>
      <w:proofErr w:type="spellStart"/>
      <w:r w:rsidRPr="003C22F3">
        <w:rPr>
          <w:rFonts w:ascii="Times New Roman" w:hAnsi="Times New Roman" w:cs="Times New Roman"/>
          <w:i/>
          <w:iCs/>
          <w:sz w:val="28"/>
          <w:szCs w:val="28"/>
        </w:rPr>
        <w:t>электросопротивления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повышенным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электросопротивлением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. Первые применяют для передачи электроэнергии на расстоянии, вторые — для преобразования электроэнергии в тепло.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В качестве </w:t>
      </w:r>
      <w:r w:rsidRPr="003C2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проводниковых</w:t>
      </w:r>
      <w:r w:rsidRPr="003C22F3">
        <w:rPr>
          <w:rFonts w:ascii="Times New Roman" w:hAnsi="Times New Roman" w:cs="Times New Roman"/>
          <w:sz w:val="28"/>
          <w:szCs w:val="28"/>
        </w:rPr>
        <w:t> материалов применяют чистые металлы: </w:t>
      </w:r>
      <w:r w:rsidRPr="003C22F3">
        <w:rPr>
          <w:rFonts w:ascii="Times New Roman" w:hAnsi="Times New Roman" w:cs="Times New Roman"/>
          <w:b/>
          <w:bCs/>
          <w:sz w:val="28"/>
          <w:szCs w:val="28"/>
        </w:rPr>
        <w:t>медь, алюминий</w:t>
      </w:r>
      <w:r w:rsidRPr="003C22F3">
        <w:rPr>
          <w:rFonts w:ascii="Times New Roman" w:hAnsi="Times New Roman" w:cs="Times New Roman"/>
          <w:sz w:val="28"/>
          <w:szCs w:val="28"/>
        </w:rPr>
        <w:t>, реже — </w:t>
      </w:r>
      <w:r w:rsidRPr="003C22F3">
        <w:rPr>
          <w:rFonts w:ascii="Times New Roman" w:hAnsi="Times New Roman" w:cs="Times New Roman"/>
          <w:b/>
          <w:bCs/>
          <w:sz w:val="28"/>
          <w:szCs w:val="28"/>
        </w:rPr>
        <w:t>серебро, железо</w:t>
      </w:r>
      <w:r w:rsidRPr="003C22F3">
        <w:rPr>
          <w:rFonts w:ascii="Times New Roman" w:hAnsi="Times New Roman" w:cs="Times New Roman"/>
          <w:sz w:val="28"/>
          <w:szCs w:val="28"/>
        </w:rPr>
        <w:t xml:space="preserve">, но не сплавы, так как легирование (и наклеп) создает искажение в решетке и, в соответствии с законом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Курнакова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, повышает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. Особую группу проводниковых материалов составляют </w:t>
      </w:r>
      <w:r w:rsidRPr="003C22F3">
        <w:rPr>
          <w:rFonts w:ascii="Times New Roman" w:hAnsi="Times New Roman" w:cs="Times New Roman"/>
          <w:b/>
          <w:bCs/>
          <w:sz w:val="28"/>
          <w:szCs w:val="28"/>
        </w:rPr>
        <w:t>сверхпроводники</w:t>
      </w:r>
      <w:r w:rsidRPr="003C22F3">
        <w:rPr>
          <w:rFonts w:ascii="Times New Roman" w:hAnsi="Times New Roman" w:cs="Times New Roman"/>
          <w:sz w:val="28"/>
          <w:szCs w:val="28"/>
        </w:rPr>
        <w:t>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Для элементов </w:t>
      </w:r>
      <w:proofErr w:type="spellStart"/>
      <w:r w:rsidRPr="003C2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электросопротивления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 требуется низкая электропроводность или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и в данном случае применяют не чистые металлы, а сплавы.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Эти сплавы используются для нагревательных элементов различных электрических приборов и электрических печей (</w:t>
      </w:r>
      <w:r w:rsidRPr="003C22F3">
        <w:rPr>
          <w:rFonts w:ascii="Times New Roman" w:hAnsi="Times New Roman" w:cs="Times New Roman"/>
          <w:i/>
          <w:iCs/>
          <w:sz w:val="28"/>
          <w:szCs w:val="28"/>
        </w:rPr>
        <w:t xml:space="preserve">сплавы высокого </w:t>
      </w:r>
      <w:proofErr w:type="spellStart"/>
      <w:r w:rsidRPr="003C22F3">
        <w:rPr>
          <w:rFonts w:ascii="Times New Roman" w:hAnsi="Times New Roman" w:cs="Times New Roman"/>
          <w:i/>
          <w:iCs/>
          <w:sz w:val="28"/>
          <w:szCs w:val="28"/>
        </w:rPr>
        <w:t>электросопротивления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) и для изготовления реостатов (так называемые </w:t>
      </w:r>
      <w:r w:rsidRPr="003C22F3">
        <w:rPr>
          <w:rFonts w:ascii="Times New Roman" w:hAnsi="Times New Roman" w:cs="Times New Roman"/>
          <w:i/>
          <w:iCs/>
          <w:sz w:val="28"/>
          <w:szCs w:val="28"/>
        </w:rPr>
        <w:t>реостатные сплавы</w:t>
      </w:r>
      <w:r w:rsidRPr="003C22F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Согласно правилу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Курнакова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если два компонента образуют механическую смесь, то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изменяется с изменением концентрации по аддитивному закону. При образовании твердых растворов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меняется по криволинейному закону. При этом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сплава значительно выше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чистых компонентов. Отсюда следует, что надо применять, сплавы из металлов, образующих твердые растворы; обычно эти сплавы являются твердыми растворами высокой концентрации.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F3">
        <w:rPr>
          <w:rFonts w:ascii="Times New Roman" w:hAnsi="Times New Roman" w:cs="Times New Roman"/>
          <w:sz w:val="28"/>
          <w:szCs w:val="28"/>
        </w:rPr>
        <w:t>К </w:t>
      </w:r>
      <w:r w:rsidRPr="003C22F3">
        <w:rPr>
          <w:rFonts w:ascii="Times New Roman" w:hAnsi="Times New Roman" w:cs="Times New Roman"/>
          <w:i/>
          <w:iCs/>
          <w:sz w:val="28"/>
          <w:szCs w:val="28"/>
        </w:rPr>
        <w:t xml:space="preserve">сплавам высокого </w:t>
      </w:r>
      <w:proofErr w:type="spellStart"/>
      <w:r w:rsidRPr="003C22F3">
        <w:rPr>
          <w:rFonts w:ascii="Times New Roman" w:hAnsi="Times New Roman" w:cs="Times New Roman"/>
          <w:i/>
          <w:iCs/>
          <w:sz w:val="28"/>
          <w:szCs w:val="28"/>
        </w:rPr>
        <w:t>электросопротивления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, использующимся в качестве материала  нагревательных элементов предъявляются следующие требования:</w:t>
      </w:r>
      <w:proofErr w:type="gramEnd"/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1. Сплав должен обладать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удельным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электросопротивлением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lastRenderedPageBreak/>
        <w:t xml:space="preserve">2. Сплав должен обладать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окалиностойкостью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Окалиностойкость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сплава определяет срок службы нагревательного элемента.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Для нагревателей применяют ферритные стали, легированные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(хромали), а также сплавы на основе хрома и никеля, например нихром Х20Н80, содержащий около 20 %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и 80 %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. Его допустимая рабочая температура составляет не менее 1150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>С.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Хромали, содержащие невысокий процент хрома и алюминия и обладающие жаростойкостью примерно до 1100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>С, изготавливают в виде проволоки, сплавы с высоким содержанием хрома и алюминия  с жаростойкостью до 1250 — 1350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>С непластичны, из них изготавливают литые элементы сопротивления.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Молибденовые нагреватели, хотя и имеют более высокую температуру эксплуатации (до 1500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>С), но из-за низкой жаростойкости могут работать только в вакууме и в среде инертных газов.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i/>
          <w:iCs/>
          <w:sz w:val="28"/>
          <w:szCs w:val="28"/>
        </w:rPr>
        <w:t>Реостатные сплавы - </w:t>
      </w:r>
      <w:r w:rsidRPr="003C22F3">
        <w:rPr>
          <w:rFonts w:ascii="Times New Roman" w:hAnsi="Times New Roman" w:cs="Times New Roman"/>
          <w:sz w:val="28"/>
          <w:szCs w:val="28"/>
        </w:rPr>
        <w:t xml:space="preserve">не нагреваются в реостатах до высокой температуры, поэтому не обязательно должны быть жаростойкими. В то же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времядолжны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обладать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возможно малым температурным коэффициентом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F3">
        <w:rPr>
          <w:rFonts w:ascii="Times New Roman" w:hAnsi="Times New Roman" w:cs="Times New Roman"/>
          <w:sz w:val="28"/>
          <w:szCs w:val="28"/>
        </w:rPr>
        <w:t>ρ = ρ</w:t>
      </w:r>
      <w:r w:rsidRPr="003C22F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 xml:space="preserve"> (1 + α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F3">
        <w:rPr>
          <w:rFonts w:ascii="Times New Roman" w:hAnsi="Times New Roman" w:cs="Times New Roman"/>
          <w:sz w:val="28"/>
          <w:szCs w:val="28"/>
        </w:rPr>
        <w:t xml:space="preserve">(т. е. чтобы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мало изменялось при изменении температуры), поскольку точное регулирование силы тока реостатом затруднено, если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сплава сильно изменяется с изменением температур.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Для реостатных сплавов применяют медные сплавы — </w:t>
      </w:r>
      <w:r w:rsidRPr="003C22F3">
        <w:rPr>
          <w:rFonts w:ascii="Times New Roman" w:hAnsi="Times New Roman" w:cs="Times New Roman"/>
          <w:b/>
          <w:bCs/>
          <w:sz w:val="28"/>
          <w:szCs w:val="28"/>
        </w:rPr>
        <w:t xml:space="preserve">никелин, </w:t>
      </w:r>
      <w:proofErr w:type="spellStart"/>
      <w:r w:rsidRPr="003C22F3">
        <w:rPr>
          <w:rFonts w:ascii="Times New Roman" w:hAnsi="Times New Roman" w:cs="Times New Roman"/>
          <w:b/>
          <w:bCs/>
          <w:sz w:val="28"/>
          <w:szCs w:val="28"/>
        </w:rPr>
        <w:t>константин</w:t>
      </w:r>
      <w:proofErr w:type="spellEnd"/>
      <w:r w:rsidRPr="003C22F3">
        <w:rPr>
          <w:rFonts w:ascii="Times New Roman" w:hAnsi="Times New Roman" w:cs="Times New Roman"/>
          <w:b/>
          <w:bCs/>
          <w:sz w:val="28"/>
          <w:szCs w:val="28"/>
        </w:rPr>
        <w:t>, манганин</w:t>
      </w:r>
      <w:r w:rsidRPr="003C22F3">
        <w:rPr>
          <w:rFonts w:ascii="Times New Roman" w:hAnsi="Times New Roman" w:cs="Times New Roman"/>
          <w:sz w:val="28"/>
          <w:szCs w:val="28"/>
        </w:rPr>
        <w:t>, являющиеся сплавами меди с никелем, цинком и марганцем.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Медь и никель неограниченно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растворимы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в твердом состоянии.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Медноникелевыс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сплавы с 40 — 50%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обладают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максимальным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для этих сплавов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злектросопротивлением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почти при нулевом значении температурного коэффициента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(т. е.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у этих сплавов практически не изменяется с температурой, 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2F3">
        <w:rPr>
          <w:rFonts w:ascii="Times New Roman" w:hAnsi="Times New Roman" w:cs="Times New Roman"/>
          <w:sz w:val="28"/>
          <w:szCs w:val="28"/>
        </w:rPr>
        <w:t xml:space="preserve">). Действительно, наиболее распространенные реостатные сплавы с 40 — 50 %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(константан МНМц40-1,5,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lastRenderedPageBreak/>
        <w:t>копель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МНМц45-0,5) имеют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, которое почти не меняется с температурой. Их максимальная рабочая температура во избежание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окалинообразования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не должна быть выше 500</w:t>
      </w:r>
      <w:r w:rsidRPr="003C2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22F3">
        <w:rPr>
          <w:rFonts w:ascii="Times New Roman" w:hAnsi="Times New Roman" w:cs="Times New Roman"/>
          <w:sz w:val="28"/>
          <w:szCs w:val="28"/>
        </w:rPr>
        <w:t>С.</w:t>
      </w:r>
    </w:p>
    <w:p w:rsidR="003C22F3" w:rsidRPr="003C22F3" w:rsidRDefault="003C22F3" w:rsidP="003C22F3">
      <w:pPr>
        <w:spacing w:after="0" w:line="360" w:lineRule="auto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3945" cy="2062480"/>
            <wp:effectExtent l="19050" t="0" r="8255" b="0"/>
            <wp:docPr id="19" name="Рисунок 19" descr="https://konspekta.net/studopedianet/baza3/44047391526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studopedianet/baza3/440473915263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1 - </w:t>
      </w:r>
      <w:r w:rsidRPr="003C22F3">
        <w:rPr>
          <w:rFonts w:ascii="Times New Roman" w:hAnsi="Times New Roman" w:cs="Times New Roman"/>
          <w:sz w:val="28"/>
          <w:szCs w:val="28"/>
        </w:rPr>
        <w:t xml:space="preserve"> Электрические свойства сплавов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: 1 — температурный коэффициент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; 2 —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F3">
        <w:rPr>
          <w:rFonts w:ascii="Times New Roman" w:hAnsi="Times New Roman" w:cs="Times New Roman"/>
          <w:sz w:val="28"/>
          <w:szCs w:val="28"/>
        </w:rPr>
        <w:t xml:space="preserve">Примесями (загрязнениями) в этих сплавах являются железо, кремний, свинец, сера, углерод, фосфор, мышьяк, предельное содержание которых строго ограничивается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Default="003C22F3" w:rsidP="003C22F3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C22F3" w:rsidRPr="003C22F3" w:rsidRDefault="003C22F3" w:rsidP="003C22F3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3">
        <w:rPr>
          <w:rFonts w:ascii="Times New Roman" w:hAnsi="Times New Roman" w:cs="Times New Roman"/>
          <w:b/>
          <w:sz w:val="28"/>
          <w:szCs w:val="28"/>
        </w:rPr>
        <w:lastRenderedPageBreak/>
        <w:t>Лекция 16.11.18</w:t>
      </w:r>
    </w:p>
    <w:p w:rsidR="003C22F3" w:rsidRDefault="003C22F3" w:rsidP="003C22F3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3">
        <w:rPr>
          <w:rFonts w:ascii="Times New Roman" w:hAnsi="Times New Roman" w:cs="Times New Roman"/>
          <w:b/>
          <w:sz w:val="28"/>
          <w:szCs w:val="28"/>
        </w:rPr>
        <w:t>Тема: Материалы для режущих и измерительных инструментов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К материалам для измерительных инструментов предъявляются дополнительные по сравнению с материалами для режущих инструментов требования. Основный из них: малый температурный коэффициент линейного расширения, хорошие закаливаемость с минимальными деформациями и обрабатываемость с низкой шероховатостью поверхностей, способность в термически обработанном виде сохранять стабильными размеры, а та</w:t>
      </w:r>
      <w:r>
        <w:rPr>
          <w:rFonts w:ascii="Times New Roman" w:hAnsi="Times New Roman" w:cs="Times New Roman"/>
          <w:sz w:val="28"/>
          <w:szCs w:val="28"/>
        </w:rPr>
        <w:t>кже быть коррозионно-стойкими.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Универсальные измерительные инструменты, широко используемые в обработке металлов резанием и давлением, можно разделить в зависимости от назначения и точности измерения на штриховые,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штангенинструменты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, микрометрические инст</w:t>
      </w:r>
      <w:r>
        <w:rPr>
          <w:rFonts w:ascii="Times New Roman" w:hAnsi="Times New Roman" w:cs="Times New Roman"/>
          <w:sz w:val="28"/>
          <w:szCs w:val="28"/>
        </w:rPr>
        <w:t>рументы, калибры, плитки и др.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Штриховые инструменты — это обычные металлические линейки и рулетки разной длины с нанесенными на них деле</w:t>
      </w:r>
      <w:r>
        <w:rPr>
          <w:rFonts w:ascii="Times New Roman" w:hAnsi="Times New Roman" w:cs="Times New Roman"/>
          <w:sz w:val="28"/>
          <w:szCs w:val="28"/>
        </w:rPr>
        <w:t>ниями — штрихами ценой в 1 мм.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Штангенинструмент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(штангенциркули) — измерительные инструменты с двумя губками: одной, неподвижно соединенной с масштабной (с делениями) линейкой (штангой), и другой, скользящей вдоль линейки с нониусом. Цена деления этих инструментов 0,1; 0,05 и 0,02 мм. Штангенциркуль с ценой де</w:t>
      </w:r>
      <w:r>
        <w:rPr>
          <w:rFonts w:ascii="Times New Roman" w:hAnsi="Times New Roman" w:cs="Times New Roman"/>
          <w:sz w:val="28"/>
          <w:szCs w:val="28"/>
        </w:rPr>
        <w:t>ления 0,1 мм имеет глубиномер.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Микрометрические инструменты (микрометры) предназначены для измерения диаметров валов, отверстий, толщин и глубин с точностью до 0,01 мм.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Калибры служат для отбраковки по размерам деталей типа валов и отверстий в них как гладких, так и резьбовых. Для контроля наружных размеров используют инструмент в виде скоб, внутренних — пробки,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кольца. Калибры имеют два размера, между которым находится действительный размер изделия. Один из размеров калибра является проходным (Г1Р), а второй — непроходным (НЕ). Пробки с проходным размером, как правило, делают </w:t>
      </w:r>
      <w:r w:rsidRPr="003C22F3">
        <w:rPr>
          <w:rFonts w:ascii="Times New Roman" w:hAnsi="Times New Roman" w:cs="Times New Roman"/>
          <w:sz w:val="28"/>
          <w:szCs w:val="28"/>
        </w:rPr>
        <w:lastRenderedPageBreak/>
        <w:t xml:space="preserve">длиннее пробок 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 xml:space="preserve"> непроходным. Сначала контролируемое изделие пропускают через проходную часть калибра, а затем прикасаются им непроходной части, через которую оно </w:t>
      </w:r>
      <w:r>
        <w:rPr>
          <w:rFonts w:ascii="Times New Roman" w:hAnsi="Times New Roman" w:cs="Times New Roman"/>
          <w:sz w:val="28"/>
          <w:szCs w:val="28"/>
        </w:rPr>
        <w:t>не проходит, слегка застревая.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Плитки — концевые меры длины, используемые для проверки измерительных приборов, инструментов, установки заданных размеров, при особо точных разметочных работах, наладке станков и в других случаях. Они имеют две взаимно-параллельные измерительные плоскости, изготовленные с высокой точностью, минимальной шероховатостью и в виде наборов с разными номинальными размерами. Важнейшее свойство плиток —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притираемость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одной к другой с достаточной прочностью, что позволяет составлять из</w:t>
      </w:r>
      <w:r>
        <w:rPr>
          <w:rFonts w:ascii="Times New Roman" w:hAnsi="Times New Roman" w:cs="Times New Roman"/>
          <w:sz w:val="28"/>
          <w:szCs w:val="28"/>
        </w:rPr>
        <w:t xml:space="preserve"> плиток блоки нужных размеров.</w:t>
      </w:r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F3">
        <w:rPr>
          <w:rFonts w:ascii="Times New Roman" w:hAnsi="Times New Roman" w:cs="Times New Roman"/>
          <w:sz w:val="28"/>
          <w:szCs w:val="28"/>
        </w:rPr>
        <w:t>В зависимости от предъявляемых требований к качеству и, прежде всего, к точности измерительный инструмент изготовляют из сталей инструментальных легированных ХГ, X, ХГС, ХВГ, 9ХВГ (ГОСТ 5950 — 2000), легированных 38ХЮ, 38МЮА и 38ХВФЮ (ГОСТ 1435 — 74), высококачественных углеродистых У8А, У10А, У11А, У12А (ГОСТ 1050 — 88) и низкоуглеродистых</w:t>
      </w:r>
      <w:r>
        <w:rPr>
          <w:rFonts w:ascii="Times New Roman" w:hAnsi="Times New Roman" w:cs="Times New Roman"/>
          <w:sz w:val="28"/>
          <w:szCs w:val="28"/>
        </w:rPr>
        <w:t xml:space="preserve"> сталей 15, 20 (ГОСТ 1050-88).</w:t>
      </w:r>
      <w:proofErr w:type="gramEnd"/>
    </w:p>
    <w:p w:rsid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Так, из сталей ХГ и X делают мерительные инструменты, которые при термической обработке должны мало деформироваться. К таким инструментам относятся гладкие, резьбовые пробки и кольца, установочные калибры, мерительные стержни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штихма-сов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>, угольники, лекальные линейки, п</w:t>
      </w:r>
      <w:r>
        <w:rPr>
          <w:rFonts w:ascii="Times New Roman" w:hAnsi="Times New Roman" w:cs="Times New Roman"/>
          <w:sz w:val="28"/>
          <w:szCs w:val="28"/>
        </w:rPr>
        <w:t>лоскопараллельные плитки.</w:t>
      </w:r>
    </w:p>
    <w:p w:rsidR="009500B2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Стали ХГС и ХВГ используют для производства резьбовых калибров, плоскопараллельных плиток, т. е. инструмента, повышенное коробление в кото</w:t>
      </w:r>
      <w:r w:rsidR="009500B2">
        <w:rPr>
          <w:rFonts w:ascii="Times New Roman" w:hAnsi="Times New Roman" w:cs="Times New Roman"/>
          <w:sz w:val="28"/>
          <w:szCs w:val="28"/>
        </w:rPr>
        <w:t>ром после закалки недопустимо.</w:t>
      </w:r>
    </w:p>
    <w:p w:rsidR="009500B2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Из стали 9ХВН изготовляют лекала сложной формы, лекальные л</w:t>
      </w:r>
      <w:r w:rsidR="009500B2">
        <w:rPr>
          <w:rFonts w:ascii="Times New Roman" w:hAnsi="Times New Roman" w:cs="Times New Roman"/>
          <w:sz w:val="28"/>
          <w:szCs w:val="28"/>
        </w:rPr>
        <w:t>инейки.</w:t>
      </w:r>
    </w:p>
    <w:p w:rsidR="009500B2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 xml:space="preserve">Регулируемые резьбовые кольца, установочные калибры, линейки производят из стали 38ХЮ, 38ХМЮА и 38ХВФЮ (ГОСТ 1435 — 74). Для микровинтов микрометров, штанг штангенциркулей, радиусных шаблонов, </w:t>
      </w:r>
      <w:r w:rsidRPr="003C22F3">
        <w:rPr>
          <w:rFonts w:ascii="Times New Roman" w:hAnsi="Times New Roman" w:cs="Times New Roman"/>
          <w:sz w:val="28"/>
          <w:szCs w:val="28"/>
        </w:rPr>
        <w:lastRenderedPageBreak/>
        <w:t xml:space="preserve">подвижных вставок </w:t>
      </w:r>
      <w:proofErr w:type="spellStart"/>
      <w:r w:rsidRPr="003C22F3">
        <w:rPr>
          <w:rFonts w:ascii="Times New Roman" w:hAnsi="Times New Roman" w:cs="Times New Roman"/>
          <w:sz w:val="28"/>
          <w:szCs w:val="28"/>
        </w:rPr>
        <w:t>штихмасов</w:t>
      </w:r>
      <w:proofErr w:type="spellEnd"/>
      <w:r w:rsidRPr="003C22F3">
        <w:rPr>
          <w:rFonts w:ascii="Times New Roman" w:hAnsi="Times New Roman" w:cs="Times New Roman"/>
          <w:sz w:val="28"/>
          <w:szCs w:val="28"/>
        </w:rPr>
        <w:t xml:space="preserve"> и подвижных ножек штангенциркулей и прочего применяю</w:t>
      </w:r>
      <w:r w:rsidR="009500B2">
        <w:rPr>
          <w:rFonts w:ascii="Times New Roman" w:hAnsi="Times New Roman" w:cs="Times New Roman"/>
          <w:sz w:val="28"/>
          <w:szCs w:val="28"/>
        </w:rPr>
        <w:t>т стали У8А, У10А, У11А, У12А.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Для такого инструмента, как листовые скобы одно- и двухсторонние, штампованные, пробки проходные и непроходные, шаблоны, длинные стороны угольников, используют стали 15, 20,</w:t>
      </w:r>
    </w:p>
    <w:p w:rsidR="009500B2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15Х, 20Х, которые после изготовления инструмента подвергают цементации с после</w:t>
      </w:r>
      <w:r w:rsidR="009500B2">
        <w:rPr>
          <w:rFonts w:ascii="Times New Roman" w:hAnsi="Times New Roman" w:cs="Times New Roman"/>
          <w:sz w:val="28"/>
          <w:szCs w:val="28"/>
        </w:rPr>
        <w:t>дующей термической обработкой.</w:t>
      </w:r>
    </w:p>
    <w:p w:rsidR="009500B2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К инструментальным сталям для измерительных инструментов предъявляют особые требования, изложенные в соответствующих стандартах. Каждая плавка таких сталей должна быть проверена на степень загрязнения неметаллическими включениями — оксидами, сульфидами, а также на однородность распределения карбидов — карбидную ликвацию. Кроме того, ограничивается допустимый температурный коэ</w:t>
      </w:r>
      <w:r w:rsidR="009500B2">
        <w:rPr>
          <w:rFonts w:ascii="Times New Roman" w:hAnsi="Times New Roman" w:cs="Times New Roman"/>
          <w:sz w:val="28"/>
          <w:szCs w:val="28"/>
        </w:rPr>
        <w:t>ффициент линейного расширения.</w:t>
      </w:r>
    </w:p>
    <w:p w:rsidR="009500B2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Для изготовления особо точного инструмента используют высокочистый металл (по примесям и загрязнениям). Наиболее распространенный метод его получения — электрошлаковый переплав (ЭШП). Процесс осуществляется при атмосферном давлении под слоем шлака, нагретого до температуры 1 700...2ООО°</w:t>
      </w:r>
      <w:proofErr w:type="gramStart"/>
      <w:r w:rsidRPr="003C2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2F3">
        <w:rPr>
          <w:rFonts w:ascii="Times New Roman" w:hAnsi="Times New Roman" w:cs="Times New Roman"/>
          <w:sz w:val="28"/>
          <w:szCs w:val="28"/>
        </w:rPr>
        <w:t>, в медном кристаллизаторе. Расплавленный металл стекает по электроду через защитный слой шлака в жидкую ванну, в которой он затвердевает по окончании плавки. Методом ЭШП получают слитки массой до 150...200 т, а отсутствие огнеупоров позволяет выбирать и строго регулировать оптимальный для данной марки химический состав. Поверхность слитка, переплавляемого методом ЭШП, получается чистой, покрытой тонким слоем ш</w:t>
      </w:r>
      <w:r w:rsidR="009500B2">
        <w:rPr>
          <w:rFonts w:ascii="Times New Roman" w:hAnsi="Times New Roman" w:cs="Times New Roman"/>
          <w:sz w:val="28"/>
          <w:szCs w:val="28"/>
        </w:rPr>
        <w:t>лака, который легко удаляется.</w:t>
      </w:r>
    </w:p>
    <w:p w:rsidR="009500B2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F3">
        <w:rPr>
          <w:rFonts w:ascii="Times New Roman" w:hAnsi="Times New Roman" w:cs="Times New Roman"/>
          <w:sz w:val="28"/>
          <w:szCs w:val="28"/>
        </w:rPr>
        <w:t>Кроме указанного, известны и другие способы переплава, например, в процессах вакуумной индукционной плавки (ВИП), вакуумного дугового переплава (ВДП), электронно-лучевого переплава (ЭЛП), плазменно-дуговой плавки (ПДП) и др.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lastRenderedPageBreak/>
        <w:t>Инструмент штампов для холодной обработки должен иметь высокую поверхностную твердость при достаточной вязкости сердцевины, износостойкость, большое сопротивление изгибу, сжатию, высокую теплопроводн</w:t>
      </w:r>
      <w:r>
        <w:rPr>
          <w:rFonts w:ascii="Times New Roman" w:hAnsi="Times New Roman" w:cs="Times New Roman"/>
          <w:sz w:val="28"/>
          <w:szCs w:val="28"/>
        </w:rPr>
        <w:t>ость, ударную прочность и т.д.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t xml:space="preserve">Штампы для холодной обработки во многом схожи, различие относится только к рабочему инструменту и обрабатываемым деталям. Как правило, всякий штамп включает в себя штамповый блок, пуансоны и матрицы (рабочий инструмент), съемники, </w:t>
      </w:r>
      <w:r>
        <w:rPr>
          <w:rFonts w:ascii="Times New Roman" w:hAnsi="Times New Roman" w:cs="Times New Roman"/>
          <w:sz w:val="28"/>
          <w:szCs w:val="28"/>
        </w:rPr>
        <w:t>выталкиватели и другие детали.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0B2">
        <w:rPr>
          <w:rFonts w:ascii="Times New Roman" w:hAnsi="Times New Roman" w:cs="Times New Roman"/>
          <w:sz w:val="28"/>
          <w:szCs w:val="28"/>
        </w:rPr>
        <w:t>Блок штампа состоит из двух параллельных плит (нижней и верхней), способных перемещаться по направляющим колонкам и втулкам за хвостовик с помощью ползуна пресса.</w:t>
      </w:r>
      <w:proofErr w:type="gramEnd"/>
      <w:r w:rsidRPr="009500B2">
        <w:rPr>
          <w:rFonts w:ascii="Times New Roman" w:hAnsi="Times New Roman" w:cs="Times New Roman"/>
          <w:sz w:val="28"/>
          <w:szCs w:val="28"/>
        </w:rPr>
        <w:t xml:space="preserve"> Плиты штампа обычно делают из низкоуглеродистой стали или чугуна. Они могут быть ли</w:t>
      </w:r>
      <w:r>
        <w:rPr>
          <w:rFonts w:ascii="Times New Roman" w:hAnsi="Times New Roman" w:cs="Times New Roman"/>
          <w:sz w:val="28"/>
          <w:szCs w:val="28"/>
        </w:rPr>
        <w:t>тыми или изготовлены резанием.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t xml:space="preserve">Для колонок и втулок, работающих на истирание и воспринимающих значительные напряжения, в том числе и изгибающие, обычно используют сталь 20, которую </w:t>
      </w:r>
      <w:proofErr w:type="spellStart"/>
      <w:r w:rsidRPr="009500B2">
        <w:rPr>
          <w:rFonts w:ascii="Times New Roman" w:hAnsi="Times New Roman" w:cs="Times New Roman"/>
          <w:sz w:val="28"/>
          <w:szCs w:val="28"/>
        </w:rPr>
        <w:t>цементуют</w:t>
      </w:r>
      <w:proofErr w:type="spellEnd"/>
      <w:r w:rsidRPr="009500B2">
        <w:rPr>
          <w:rFonts w:ascii="Times New Roman" w:hAnsi="Times New Roman" w:cs="Times New Roman"/>
          <w:sz w:val="28"/>
          <w:szCs w:val="28"/>
        </w:rPr>
        <w:t xml:space="preserve">, термически обрабатывают, а затем шлифуют и попарно прирабатывают. В этом случае соприкасающиеся поверхности втулок и колонок имеют твердые поверхности, которые после смазывания хорошо работают в условиях изнашивающих нагрузок, а сердцевина этих деталей остается незакаленной, вязкой, способной работать на изгиб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внецентренное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сжатие, излом.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t>Для изготовления прокладок, штифтов, специальных винтов и других вспомогательных деталей используют стали 45 и 40Х. Толкатели, съемники, ловители, подкладки можно изготавливать из углеродистой инструментальной стали У10А. Как правило, указанные детали под</w:t>
      </w:r>
      <w:r>
        <w:rPr>
          <w:rFonts w:ascii="Times New Roman" w:hAnsi="Times New Roman" w:cs="Times New Roman"/>
          <w:sz w:val="28"/>
          <w:szCs w:val="28"/>
        </w:rPr>
        <w:t>вергают термической обработке.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t>Пуансоны и матрицы штампов малых размеров для штамповки мелких деталей простой формы, производимых вырубкой, пробивкой, вытяжкой, гибкой, отрезкой и высадкой, обычно изготовляют из углеродистой инструментальной стали У10А. Следует помнить, что углеродистые стали после закалки и отпуска изменяют свои размеры и форму из-за коробления и перестройки структуры.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lastRenderedPageBreak/>
        <w:t xml:space="preserve">Хорошо работает на истирание, изнашивание и противостоит </w:t>
      </w:r>
      <w:proofErr w:type="spellStart"/>
      <w:r w:rsidRPr="009500B2">
        <w:rPr>
          <w:rFonts w:ascii="Times New Roman" w:hAnsi="Times New Roman" w:cs="Times New Roman"/>
          <w:sz w:val="28"/>
          <w:szCs w:val="28"/>
        </w:rPr>
        <w:t>затуплению</w:t>
      </w:r>
      <w:proofErr w:type="spellEnd"/>
      <w:r w:rsidRPr="009500B2">
        <w:rPr>
          <w:rFonts w:ascii="Times New Roman" w:hAnsi="Times New Roman" w:cs="Times New Roman"/>
          <w:sz w:val="28"/>
          <w:szCs w:val="28"/>
        </w:rPr>
        <w:t xml:space="preserve"> рабочий инструмент штампов, 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0B2">
        <w:rPr>
          <w:rFonts w:ascii="Times New Roman" w:hAnsi="Times New Roman" w:cs="Times New Roman"/>
          <w:sz w:val="28"/>
          <w:szCs w:val="28"/>
        </w:rPr>
        <w:t>штамповки деталей значительных размеров и сложной конфигурации, из легированных сталей</w:t>
      </w:r>
      <w:r>
        <w:rPr>
          <w:rFonts w:ascii="Times New Roman" w:hAnsi="Times New Roman" w:cs="Times New Roman"/>
          <w:sz w:val="28"/>
          <w:szCs w:val="28"/>
        </w:rPr>
        <w:t xml:space="preserve"> Х12М, Х12Ф1 (ГОСТ 5950 — 73).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t xml:space="preserve">Наличие аустенита в структуре указанных сталей после термической обработки делает их вязкими и работоспособными в тяжелых эксплуатационных условиях. Для изготовления пуансонов и матриц в ответственных штампах применяют стали 9ХС, ХВГ, ШХ15 и др., которые после ступенчатой закалки приобретают высокую вязкость, так как в этом случае в структуре сохраняется значительный </w:t>
      </w:r>
      <w:r>
        <w:rPr>
          <w:rFonts w:ascii="Times New Roman" w:hAnsi="Times New Roman" w:cs="Times New Roman"/>
          <w:sz w:val="28"/>
          <w:szCs w:val="28"/>
        </w:rPr>
        <w:t>процент остаточного аустенита.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t xml:space="preserve">Применение того или иного материала для изготовления пуансонов и матриц определяется свойствами перерабатываемого материала, количеством изготовляемых изделий, требованиями к их качеству, соотношением размеров изделия (толщины и минимальных размеров вырубаемого контура). Иногда целесообразно пуансоны и матрицы как вытяжных, так и вырубных штампов изготовлять </w:t>
      </w:r>
      <w:proofErr w:type="gramStart"/>
      <w:r w:rsidRPr="009500B2">
        <w:rPr>
          <w:rFonts w:ascii="Times New Roman" w:hAnsi="Times New Roman" w:cs="Times New Roman"/>
          <w:sz w:val="28"/>
          <w:szCs w:val="28"/>
        </w:rPr>
        <w:t>твердосплавными</w:t>
      </w:r>
      <w:proofErr w:type="gramEnd"/>
      <w:r w:rsidRPr="009500B2">
        <w:rPr>
          <w:rFonts w:ascii="Times New Roman" w:hAnsi="Times New Roman" w:cs="Times New Roman"/>
          <w:sz w:val="28"/>
          <w:szCs w:val="28"/>
        </w:rPr>
        <w:t xml:space="preserve"> из спеченного или пластифицированного материала и обрабатывать алмазным режущим инструментом. При этом стоимость изготовления штампов повышается в три— </w:t>
      </w:r>
      <w:proofErr w:type="gramStart"/>
      <w:r w:rsidRPr="009500B2">
        <w:rPr>
          <w:rFonts w:ascii="Times New Roman" w:hAnsi="Times New Roman" w:cs="Times New Roman"/>
          <w:sz w:val="28"/>
          <w:szCs w:val="28"/>
        </w:rPr>
        <w:t>пя</w:t>
      </w:r>
      <w:proofErr w:type="gramEnd"/>
      <w:r w:rsidRPr="009500B2">
        <w:rPr>
          <w:rFonts w:ascii="Times New Roman" w:hAnsi="Times New Roman" w:cs="Times New Roman"/>
          <w:sz w:val="28"/>
          <w:szCs w:val="28"/>
        </w:rPr>
        <w:t>ть раз, а стойк</w:t>
      </w:r>
      <w:r>
        <w:rPr>
          <w:rFonts w:ascii="Times New Roman" w:hAnsi="Times New Roman" w:cs="Times New Roman"/>
          <w:sz w:val="28"/>
          <w:szCs w:val="28"/>
        </w:rPr>
        <w:t>ость возрастает в десятки раз.</w:t>
      </w:r>
    </w:p>
    <w:p w:rsid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B2">
        <w:rPr>
          <w:rFonts w:ascii="Times New Roman" w:hAnsi="Times New Roman" w:cs="Times New Roman"/>
          <w:sz w:val="28"/>
          <w:szCs w:val="28"/>
        </w:rPr>
        <w:t>Инструмент штампов при горячей штамповке работает в более тяжелых условиях, чем при холодной, нагревается до 450... 550 “С. Материал штампов в термически обработанном состоянии должен иметь высокие механические свойства, сопротивление к истиранию и образованию трещин, теплопроводность, х</w:t>
      </w:r>
      <w:r>
        <w:rPr>
          <w:rFonts w:ascii="Times New Roman" w:hAnsi="Times New Roman" w:cs="Times New Roman"/>
          <w:sz w:val="28"/>
          <w:szCs w:val="28"/>
        </w:rPr>
        <w:t>орошо обрабатываться резанием.</w:t>
      </w:r>
    </w:p>
    <w:p w:rsidR="009500B2" w:rsidRPr="009500B2" w:rsidRDefault="009500B2" w:rsidP="009500B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0B2">
        <w:rPr>
          <w:rFonts w:ascii="Times New Roman" w:hAnsi="Times New Roman" w:cs="Times New Roman"/>
          <w:b/>
          <w:i/>
          <w:sz w:val="28"/>
          <w:szCs w:val="28"/>
        </w:rPr>
        <w:t>Домашнее задание: Рабочая тетрадь до задания № 64</w:t>
      </w:r>
    </w:p>
    <w:p w:rsidR="003C22F3" w:rsidRPr="003C22F3" w:rsidRDefault="003C22F3" w:rsidP="003C22F3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2F3" w:rsidRPr="003C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2F3"/>
    <w:rsid w:val="003C22F3"/>
    <w:rsid w:val="0095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2018-11-11T18:16:00Z</dcterms:created>
  <dcterms:modified xsi:type="dcterms:W3CDTF">2018-11-11T18:31:00Z</dcterms:modified>
</cp:coreProperties>
</file>