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45" w:rsidRPr="008A0736" w:rsidRDefault="006C1245" w:rsidP="008A07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3BE3">
        <w:rPr>
          <w:rFonts w:ascii="Times New Roman" w:hAnsi="Times New Roman" w:cs="Times New Roman"/>
          <w:b/>
          <w:color w:val="FF0000"/>
          <w:sz w:val="28"/>
          <w:szCs w:val="28"/>
        </w:rPr>
        <w:t>Обзор периодики за рабочую неделю 06 - 08. 05. 2019 г.</w:t>
      </w:r>
    </w:p>
    <w:p w:rsidR="009F3BE3" w:rsidRPr="009360F6" w:rsidRDefault="003E1CB0" w:rsidP="003E1CB0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752600" cy="25397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754-2019.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53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245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Бовшин, Н.А. Высокоточные координатные GNSS-определения в системе ГСК-2011</w:t>
      </w:r>
      <w:r w:rsidR="009F3BE3"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[Текст] / Н.А. Бовшин // Геодезия и картография. – 2019. - №2. -</w:t>
      </w:r>
      <w:r w:rsidR="009360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С.2</w:t>
      </w:r>
      <w:r w:rsidR="009360F6" w:rsidRPr="009360F6">
        <w:rPr>
          <w:rFonts w:ascii="Times New Roman" w:hAnsi="Times New Roman" w:cs="Times New Roman"/>
          <w:b/>
          <w:color w:val="0070C0"/>
          <w:sz w:val="28"/>
          <w:szCs w:val="28"/>
        </w:rPr>
        <w:t>-14.</w:t>
      </w:r>
    </w:p>
    <w:p w:rsidR="00710F91" w:rsidRDefault="00F43F29" w:rsidP="00710F91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0F6">
        <w:rPr>
          <w:rFonts w:ascii="Times New Roman" w:hAnsi="Times New Roman" w:cs="Times New Roman"/>
          <w:sz w:val="28"/>
          <w:szCs w:val="28"/>
        </w:rPr>
        <w:t>Работа посвящена решению задачи высокоточной</w:t>
      </w:r>
      <w:r w:rsidRPr="00F43F29">
        <w:rPr>
          <w:rFonts w:ascii="Times New Roman" w:hAnsi="Times New Roman" w:cs="Times New Roman"/>
          <w:sz w:val="28"/>
          <w:szCs w:val="28"/>
        </w:rPr>
        <w:t xml:space="preserve"> передачи координат с опорных геодезических пунктов на определяемые пункты в свете того факта, что исходные данные представлены в разных системах координат: опорные координаты заданы в системе ГСК-2011, а эфемериды наблюдаемых спутников – в другой системе координат (например, ITRF, WGS 84, ПЗ-90).</w:t>
      </w:r>
    </w:p>
    <w:p w:rsidR="009F3BE3" w:rsidRPr="00710F91" w:rsidRDefault="00F43F29" w:rsidP="008A07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29">
        <w:rPr>
          <w:rFonts w:ascii="Times New Roman" w:hAnsi="Times New Roman" w:cs="Times New Roman"/>
          <w:sz w:val="28"/>
          <w:szCs w:val="28"/>
        </w:rPr>
        <w:t xml:space="preserve"> Рассмотрены два метода сведения исходных данных в единую систему координат для корректной обработки спутниковых геодезических измерений. В первом методе исходные данные преобразуются в систему координат спутниковых эфемерид, во втором – в систему опорных координат ГСК-2011. Для обоих методов построены необходимые модели преобразований между системами координат, позволяющие использовать эти методы в геодезической практике для решения поставленной задачи. На примере обработки GNSS-наблюдений постоянно действующих пунктов Московского региона за период 2010–2016 гг. проиллюстрировано применение второго метода высокоточной обработки спутниковых геодезических измерений.</w:t>
      </w:r>
    </w:p>
    <w:p w:rsidR="006C1245" w:rsidRPr="008A0736" w:rsidRDefault="006C1245" w:rsidP="008A073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Шеховцов</w:t>
      </w:r>
      <w:r w:rsidR="009F3BE3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Г.А. Оценка точности комплексного метода геодезического контроля подкрановых путей мостовых кранов</w:t>
      </w:r>
      <w:r w:rsidR="009F3BE3"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[Текст] / Г.А. Шеховцов // Геодезия и картография. – 2019. - №2. – С.15-21.</w:t>
      </w:r>
    </w:p>
    <w:p w:rsidR="008A0736" w:rsidRPr="00710F91" w:rsidRDefault="009360F6" w:rsidP="00710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F91">
        <w:rPr>
          <w:rFonts w:ascii="Times New Roman" w:hAnsi="Times New Roman" w:cs="Times New Roman"/>
          <w:sz w:val="28"/>
          <w:szCs w:val="28"/>
        </w:rPr>
        <w:t xml:space="preserve">Поясняется методика использования электронного тахеометра для комплексного метода геодезического контроля подкрановых путей мостовых кранов. Методика предусматривает непосредственное определение координат x, y, z осевых точек подкрановых рельсов контролируемого участка пути с одной точки стояния тахеометра. По значениям x и y можно вычислить ширину колеи и проконтролировать прямолинейность рельсов, а по значениям z найти превышения между рельсовыми точками в ряду и пролёте. Показана оценка точности результатов контроля путём получения ковариационной матрицы ошибок координат. Отмечается, что такая форма </w:t>
      </w:r>
      <w:r w:rsidRPr="00710F91">
        <w:rPr>
          <w:rFonts w:ascii="Times New Roman" w:hAnsi="Times New Roman" w:cs="Times New Roman"/>
          <w:sz w:val="28"/>
          <w:szCs w:val="28"/>
        </w:rPr>
        <w:lastRenderedPageBreak/>
        <w:t>представления точности недостаточно наглядна, зависит от ориентировки координатных осей и малоинформативна. В статье предлагается простая методика оценки точности съёмочных точек по направлениям, ориентированным относительно подкрановых путей. Методика основана на геометрической интерпретации ошибки положения определяемых точек с помощью окружностей средних квадратических ошибок (СКО), которые могут быть построены в любой плоскости трёхмерного пространства. По радиусам-векторам окружностей можно судить об СКО определяемой точки по любому заданному направлению. На примере оценки точности определения ширины колеи кранового пути выполнено знаковое моделирование, подтвердившее простоту, надёжность, доступность и информативность предлагаемой методики.</w:t>
      </w:r>
    </w:p>
    <w:p w:rsidR="006C1245" w:rsidRPr="008A0736" w:rsidRDefault="006C1245" w:rsidP="008A073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Седых</w:t>
      </w:r>
      <w:r w:rsidR="009F3BE3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С.А. Картографирование структуры геосистем и нару</w:t>
      </w:r>
      <w:r w:rsidR="006C02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шенности в Восточном Забайкалье </w:t>
      </w:r>
      <w:r w:rsidR="009F3BE3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[Текст] / С.А. Седых //</w:t>
      </w:r>
      <w:r w:rsidR="006C02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A0736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Геодезия и картография. – 2019. - №2. – С.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22-31</w:t>
      </w:r>
      <w:r w:rsidR="008A0736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A0736" w:rsidRPr="009360F6" w:rsidRDefault="009360F6" w:rsidP="00710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0F6">
        <w:rPr>
          <w:rFonts w:ascii="Times New Roman" w:hAnsi="Times New Roman" w:cs="Times New Roman"/>
          <w:sz w:val="28"/>
          <w:szCs w:val="28"/>
        </w:rPr>
        <w:t>В статье представлены результаты ландшафтно-экологического исследования с крупномасштабным картографированием территории в Забайкалье – участка Чикойской впадины и её горного обрамления. Для анализа структуры геосистем и оценки нарушенности использованы геосистемный регионально-типологический подход, современные геоинформационно-картографический и дистанционный методы. Визуализация и оформление итоговой тематической карты выполнены с применением картосемиотического подхода. Составлена ландшафтно-типологическая карта в масштабе 1 : 50 000 на полигон площадью 73 км2, на которой выделено 23 типа фаций, относящихся к трём байкало-джугджурским, одному южносибирскому и западнозабайкальскому геомам. В поле карты представлены 145 площадных контуров с оценкой нарушенности в каждом из них. Также выделено семь типов нарушенных земель, связанных в том числе с разработкой Зашуланского месторождения каменного угля. Создана детальная структурно-динамическая характеристика ландшафтов на уровне фаций и их групп с учётом принадлежности к структурам региональной и континентальной размерности.</w:t>
      </w:r>
    </w:p>
    <w:p w:rsidR="006C1245" w:rsidRPr="008A0736" w:rsidRDefault="008A0736" w:rsidP="008A073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Кравцова, В.И. </w:t>
      </w:r>
      <w:r w:rsidR="006C1245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Типы динамики дюнного рельефа Анапской пересыпи: исследование по материалам воздушного лазерного сканирования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[Текст] / В.И. Кравцова, М.Д. Другов // Геодезия и картография. – 2019. - №2. – С.</w:t>
      </w:r>
      <w:r w:rsidR="006C1245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32-45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A0736" w:rsidRPr="009360F6" w:rsidRDefault="006C02EC" w:rsidP="00710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360F6" w:rsidRPr="009360F6">
        <w:rPr>
          <w:rFonts w:ascii="Times New Roman" w:hAnsi="Times New Roman" w:cs="Times New Roman"/>
          <w:sz w:val="28"/>
          <w:szCs w:val="28"/>
        </w:rPr>
        <w:t>ыполнен анализ изменений дюнного рельефа Анапской пересыпи по материалам воздушного лазерного сканирования, проведённого с двухлетним интервалом в 2013 и 2015 гг. Сопоставление полученной разностной цифровой модели рельефа с детальными ландшафтно-морфологическими картами позволило выделить различные типы динамики дюнного рельефа. Пока неосвоенные участки с характерной для них природной динамикой дюнного рельефа (размыв и развевание наветренных склонов, отложение песчаных шлейфов на подветренных склонах) составляют 46 % территории пересыпи; 10 % в районах нового строительства охвачено антропогенными преобразованиями (выравнивание территории); ранее освоенные районы (44 %) характеризуются резким усилением деструктивных эоловых процессов развевания наветренных склонов и отложения песка на подветренных с перемещением дюн на базы отдыха. Другое последствие антропогенного воздействия – развитие новых форм деструкции (коридоры выдувания – заплеска волн, эоловые и гидрогенные конусы выноса) – характерно для районов сезонного освоения при развитии экстремальных видов спорта.</w:t>
      </w:r>
    </w:p>
    <w:p w:rsidR="006C1245" w:rsidRPr="008A0736" w:rsidRDefault="006C1245" w:rsidP="008A073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Ямашкин</w:t>
      </w:r>
      <w:r w:rsidR="008A0736"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С. А. 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Проблемы проектирования геопортальных интерфейсов</w:t>
      </w:r>
      <w:r w:rsidR="008A0736"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[Текст] / С.А. Ямашкин, А.А. Ямашкин, О.А. Зарубин // Геодезия и картография. – 2019. - №2. – С.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46-56</w:t>
      </w:r>
      <w:r w:rsidR="008A0736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A0736" w:rsidRPr="00710F91" w:rsidRDefault="00710F91" w:rsidP="00710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F91">
        <w:rPr>
          <w:rFonts w:ascii="Times New Roman" w:hAnsi="Times New Roman" w:cs="Times New Roman"/>
          <w:sz w:val="28"/>
          <w:szCs w:val="28"/>
        </w:rPr>
        <w:t xml:space="preserve">Статья посвящена детальному разбору проблемы проектирования графических геопортальных интерфейсов. Авторами сформулированы опорные пункты решения задач из этой области, даны обоснование и детальная характеристика каждого из них. Сделан акцент на гибкую организацию процесса проектирования и разработки интерфейсов, на ориентацию на будущее, на человекоцентричность процесса проектирования интерфейсов, на необходимость в кроссплатформенных адаптивных веб-интерфейсах, на предпочтение использования собственных и сторонних программных модулей перед внедрением систем управления пространственными данными. Приведены перечни базовых функциональных и качественных требований к графическим интерфейсам геопорталов. В качестве наглядного примера разной реализации графических пользовательских веб-интерфейсов в статье представлен геопортал «Природное и культурное наследие Мордовии». Дана экспериментальная оценка эффективности мер по улучшению геопортальных графических интерфейсов. Показано, что продуманные </w:t>
      </w:r>
      <w:r w:rsidRPr="00710F91">
        <w:rPr>
          <w:rFonts w:ascii="Times New Roman" w:hAnsi="Times New Roman" w:cs="Times New Roman"/>
          <w:sz w:val="28"/>
          <w:szCs w:val="28"/>
        </w:rPr>
        <w:lastRenderedPageBreak/>
        <w:t>интерфейсы геопортальных систем могут способствовать решению задач из различных проблемных областей.</w:t>
      </w:r>
    </w:p>
    <w:p w:rsidR="006C1245" w:rsidRDefault="006C1245" w:rsidP="008A073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Павлова</w:t>
      </w:r>
      <w:r w:rsidR="008A0736" w:rsidRPr="008A0736">
        <w:rPr>
          <w:rFonts w:ascii="Times New Roman" w:hAnsi="Times New Roman" w:cs="Times New Roman"/>
          <w:b/>
          <w:color w:val="0070C0"/>
          <w:sz w:val="28"/>
          <w:szCs w:val="28"/>
        </w:rPr>
        <w:t>, В.А.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Применение информационно-коммуникационных технологий в современной российской кадастровой системе</w:t>
      </w:r>
      <w:r w:rsidR="008A0736" w:rsidRPr="008A07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[Текст] / В.А. Павлова, Е.Л. Уварова // Геодезия и картография. – 2019. - №2. – С.</w:t>
      </w:r>
      <w:r w:rsidRPr="008A0736">
        <w:rPr>
          <w:rFonts w:ascii="Times New Roman" w:hAnsi="Times New Roman" w:cs="Times New Roman"/>
          <w:b/>
          <w:color w:val="0070C0"/>
          <w:sz w:val="28"/>
          <w:szCs w:val="28"/>
        </w:rPr>
        <w:t>57-63.</w:t>
      </w:r>
    </w:p>
    <w:p w:rsidR="00710F91" w:rsidRDefault="00710F91" w:rsidP="00710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F91">
        <w:rPr>
          <w:rFonts w:ascii="Times New Roman" w:hAnsi="Times New Roman" w:cs="Times New Roman"/>
          <w:sz w:val="28"/>
          <w:szCs w:val="28"/>
        </w:rPr>
        <w:t>В статье рассмотрены современные тенденции развития кадастровых систем. Выделены основные особенности процедуры кадастрового учёта и программных комплексов, выполняющих роль учётно-регистрационных автоматизированных баз данных. Подробно проанализирован технологический процесс ведения единого государственного реестра недвижимости. Обозначена современная система информационного электронного взаимодействия в реестре недвижимости. Показана роль информационно-коммуникационных технологий в российской кадастровой системе. Предложена авторская классификация онлайн-сервисов Росреестра по ряду признаков. Четвёртая группа онлайн-сервисов выделена как самая перспективная, так как предоставляет возможности получения дополнительных сведений, находящихся на стыке сфер деятельности разных органов исполнительной власти. В статье сделан вывод, что на изменения кадастровой системы Российской Федерации большое влияние оказывают мировые тенденции, которые в свою очередь направлены на расширение функций кадастра как информационной основы землеустройства.</w:t>
      </w:r>
    </w:p>
    <w:p w:rsidR="006C02EC" w:rsidRDefault="006C02EC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Корчагин, В.Н. Инновационно-творческая деятельность педагога колледжа: сущность, содержание, результаты [Текст] / В.Н. Корчагин, А.Н. Фетисов // Среднее профессиональное образование. – 2019. - №4. – С.3-8.</w:t>
      </w:r>
    </w:p>
    <w:p w:rsidR="00E152E1" w:rsidRDefault="00E152E1" w:rsidP="00E152E1">
      <w:pPr>
        <w:spacing w:after="0" w:line="360" w:lineRule="auto"/>
        <w:ind w:left="354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B776CD" wp14:editId="7C557A46">
            <wp:simplePos x="0" y="0"/>
            <wp:positionH relativeFrom="column">
              <wp:posOffset>-7620</wp:posOffset>
            </wp:positionH>
            <wp:positionV relativeFrom="paragraph">
              <wp:posOffset>48260</wp:posOffset>
            </wp:positionV>
            <wp:extent cx="2047875" cy="141215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1415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81C">
        <w:rPr>
          <w:rFonts w:ascii="Times New Roman" w:hAnsi="Times New Roman" w:cs="Times New Roman"/>
          <w:sz w:val="28"/>
          <w:szCs w:val="28"/>
        </w:rPr>
        <w:t xml:space="preserve">Основные направления инновационной деятельности педагогов, реализуемые в условиях информационно-образовательной среды Пензенского колледжа информационных и промышленных технологий, рассматриваются в статье в русле идей системно-синергетической педагогики. </w:t>
      </w:r>
    </w:p>
    <w:p w:rsidR="006C02EC" w:rsidRPr="0088381C" w:rsidRDefault="0088381C" w:rsidP="00E15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контексте системно-функционального подхода раскрывается сущность и содержание инновационно-творческой деятельности педагога, дается характеристика ее структур и предполагаемых результатов.</w:t>
      </w:r>
    </w:p>
    <w:p w:rsidR="006C02EC" w:rsidRDefault="006C02EC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Ревазов, Т.Д. Образовательная среда в системе непрерывного образования – платформа для повышения качества подготовки специалистов 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Т.Д. Ревазов, Ф.Б. Мзокова // 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9-12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C02EC" w:rsidRPr="007C2B85" w:rsidRDefault="007C2B85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Авторы дают определение понятия «непрерывное образование», рассматривают профессиональное образование как непрерывный процесс, обусловленный потребностями современного общества в постоянном профессионально-личностном совершенствовании специалистов. Приводится модель этой системы, реализуемая в Северо-Осетинском медицинском колледже.</w:t>
      </w:r>
    </w:p>
    <w:p w:rsidR="006C02EC" w:rsidRDefault="006C02EC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Руднева, Н.Е. Система формирования у студентов-дизайнеров визуальной компетентности 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Н.Е. Руднева, И.В. Юстус //</w:t>
      </w:r>
      <w:r w:rsidRPr="006C02EC">
        <w:t xml:space="preserve"> 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13-18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7C2B85" w:rsidRPr="007C2B85" w:rsidRDefault="007C2B85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Представленная в статье система формирования визуальной компетентности построена на принципах проксемики и принципах взаимодействия с визуальными кодами. Система реализуется в учебно-образовательном процессе подготовки студентов – будущих дизайнеров средствами комплекса творческих заданий модульной технологии «Стилизация».</w:t>
      </w:r>
    </w:p>
    <w:p w:rsidR="006C02EC" w:rsidRDefault="006C02EC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Калашникова, Н.А. Электронная среда как условие профессиональной подготовки будущих бакалавров 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Н.А. Калашникова // 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18-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C02EC" w:rsidRPr="007C2B85" w:rsidRDefault="007C2B85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 рассмотрен вопрос целесообразности применения информационно-коммуникативных технологий в процессе профессионального обучения. На основе теоретического анализа литературы автор исследования доказывает, что внедрение онлайн-технологий в высшей школе активизирует применение компетентностного подхода. Особое внимание уделено вопросу формирования компетенций в процессе изучения иностранного языка профессионального общения.</w:t>
      </w:r>
    </w:p>
    <w:p w:rsidR="006C02EC" w:rsidRDefault="006C02EC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Измайлова, Ю.М. Формирование у обучающихся творческого потенциала 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Ю.М. Измайлова, Е.М. Пискарева // 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 w:rsidR="006211BA">
        <w:rPr>
          <w:rFonts w:ascii="Times New Roman" w:hAnsi="Times New Roman" w:cs="Times New Roman"/>
          <w:b/>
          <w:color w:val="0070C0"/>
          <w:sz w:val="28"/>
          <w:szCs w:val="28"/>
        </w:rPr>
        <w:t>21-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6211BA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6C02E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211BA" w:rsidRPr="009A7A1F" w:rsidRDefault="009A7A1F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статье дается описание креативности с точки зрения психологической науки, рассматриваются особенности и условия развития творческих способностей обучающегося.</w:t>
      </w:r>
    </w:p>
    <w:p w:rsidR="006211BA" w:rsidRDefault="006211BA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Опарина, Н.А. Постановочные аспекты деятельности организатора театрализованного досуга детей и молодежи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Н.А. Опарина, И.Д. Левина, М.Г. Кайтанджян, Е.С. Бычкова, О.В. Мальцева //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24-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211BA" w:rsidRPr="009A7A1F" w:rsidRDefault="009A7A1F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статье рассматриваются проблемы постановочного этапа работы руководителя детских и молодежных театрализованных зрелищ. Обращается внимание на то, что этап создания сценарного замысла и написания сценария требует серьезного творческого и организационного подхода к этапу воплощения. Авторы статьи анализируют поэтапно работу режиссера-постановщика театрализованных представлений в условиях образовательных учреждений. Уделяется внимание умению режиссера синтезировать в своей творческой и организационной деятельности различные художественные и технические средства, помогающие раскрыть основную идею работы и эффективнее воздействовать на чувственно-эмоциональную сферу зрителей.</w:t>
      </w:r>
    </w:p>
    <w:p w:rsidR="006211BA" w:rsidRDefault="006211BA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Дольгирева, Е.В. Иммерсивный театр – инновационная форма театрализованного культурно-образовательного досуга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Е.В. Дольгирева, Т.И. Курихина, В.И. Портников //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30-34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211BA" w:rsidRPr="009A7A1F" w:rsidRDefault="009A7A1F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посвящена популярной инновационной досуговой</w:t>
      </w:r>
      <w:r w:rsidR="002C66EB">
        <w:rPr>
          <w:rFonts w:ascii="Times New Roman" w:hAnsi="Times New Roman" w:cs="Times New Roman"/>
          <w:sz w:val="28"/>
          <w:szCs w:val="28"/>
        </w:rPr>
        <w:t xml:space="preserve"> форме, а именно иммерсивному театру. Охарактеризованы его исторические жанровые протообразцы, отечественные и зарубежные. Дано понятие культурно-образовательного театрализованного досуга. Представлена типология иммерсивных спектаклей и их жанровая характеристика.</w:t>
      </w:r>
    </w:p>
    <w:p w:rsidR="006211BA" w:rsidRDefault="006211BA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Мищенко, Д.С. Педагогический потенциал туристско-краеведческих объединений в формировании социально-культурной активности подростков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Д.С. Мищенко //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34-37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211BA" w:rsidRPr="002C66EB" w:rsidRDefault="002C66EB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статье рассматриваются педагогические аспекты туристско-краеведческой деятельности в детских объединениях системы дополнительного образования, определяются личностные качества подростков, формирующиеся в условиях досуга.</w:t>
      </w:r>
    </w:p>
    <w:p w:rsidR="006211BA" w:rsidRDefault="006211BA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Дмитриева, А.В. Технология развития творческой активности детей в условиях культурно-досуговых центров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А.В. Дмитриева, Г.В. Ганьшина //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38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43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211BA" w:rsidRPr="002C66EB" w:rsidRDefault="002C66EB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Эффективной средой развития творческой активности детей, по мнению авторов, является клубное формирование в культурно-досуговых центрах. На этой базе и была разработана социально-педагогическая технология, информационная карта которой включает цель, этапы, стратегию, приемы и методики, формы работы. Авторы рассматривают социальное проектирование как творческий процесс, соответствующий природе и логике развития творчески активного ребенка в социуме. Последовательность создания такого социального проекта представлена в виде стадий процесса.</w:t>
      </w:r>
    </w:p>
    <w:p w:rsidR="006211BA" w:rsidRDefault="006211BA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Мамонтов, К.В. Пластическое моделирование в организации творческого досуга подростков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К.В. Мамонтов, Е.Ю. Усенкова, И.Н. Сизова // 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 w:rsidR="00243B6E">
        <w:rPr>
          <w:rFonts w:ascii="Times New Roman" w:hAnsi="Times New Roman" w:cs="Times New Roman"/>
          <w:b/>
          <w:color w:val="0070C0"/>
          <w:sz w:val="28"/>
          <w:szCs w:val="28"/>
        </w:rPr>
        <w:t>44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243B6E">
        <w:rPr>
          <w:rFonts w:ascii="Times New Roman" w:hAnsi="Times New Roman" w:cs="Times New Roman"/>
          <w:b/>
          <w:color w:val="0070C0"/>
          <w:sz w:val="28"/>
          <w:szCs w:val="28"/>
        </w:rPr>
        <w:t>48</w:t>
      </w:r>
      <w:r w:rsidRPr="006211B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43B6E" w:rsidRPr="006640C8" w:rsidRDefault="006640C8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386">
        <w:rPr>
          <w:rFonts w:ascii="Times New Roman" w:hAnsi="Times New Roman" w:cs="Times New Roman"/>
          <w:sz w:val="28"/>
          <w:szCs w:val="28"/>
        </w:rPr>
        <w:t>Целью данной публикации является привлечение внимания к проблеме формирования культурного досуга подростков. Авторы предлагают один из вариантов организации творческой деятельности школьников – обучение искусству художественного моделирования, методические рекомендации по выполнению авторского изделия из полимерной глины и некоторые педагогические технологии обучения, используемые для стимулирования установок подростков к социально-культурному творчеству.</w:t>
      </w:r>
    </w:p>
    <w:p w:rsidR="00243B6E" w:rsidRDefault="00243B6E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Трегубова, Л.С. Проблема развития письменной речи младших школьников 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Л.С. Трегубова, Д.В. Дерюгова // 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49-50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43B6E" w:rsidRPr="00EF2386" w:rsidRDefault="00EF2386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статье представлены теоретические положения, которые необходимо учитывать в процессе обучения младших школьников созданию письменного высказывания: особенности письменной речи, механизмы речевой деятельности, этапы создания речевых </w:t>
      </w:r>
      <w:r>
        <w:rPr>
          <w:rFonts w:ascii="Times New Roman" w:hAnsi="Times New Roman" w:cs="Times New Roman"/>
          <w:sz w:val="28"/>
          <w:szCs w:val="28"/>
        </w:rPr>
        <w:lastRenderedPageBreak/>
        <w:t>высказываний, а также методические условия формирования пунктуационных умений учащихся.</w:t>
      </w:r>
    </w:p>
    <w:p w:rsidR="00243B6E" w:rsidRDefault="00243B6E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Гитман, Е.К. Возможности движения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WORLDSKILLS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повышения конкурентоспособности выпускников 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Е.К. Гитман, С.И. Соловьева // 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51-53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43B6E" w:rsidRPr="001535C2" w:rsidRDefault="00EF2386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Актуальность статьи связана с высокой значимостью поиска новых средств</w:t>
      </w:r>
      <w:r w:rsidR="001535C2">
        <w:rPr>
          <w:rFonts w:ascii="Times New Roman" w:hAnsi="Times New Roman" w:cs="Times New Roman"/>
          <w:sz w:val="28"/>
          <w:szCs w:val="28"/>
        </w:rPr>
        <w:t xml:space="preserve"> для повышения конкурентоспособности выпускников учреждений среднего профессионального образования и возможностями участия студентов в движении </w:t>
      </w:r>
      <w:r w:rsidR="001535C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1535C2">
        <w:rPr>
          <w:rFonts w:ascii="Times New Roman" w:hAnsi="Times New Roman" w:cs="Times New Roman"/>
          <w:sz w:val="28"/>
          <w:szCs w:val="28"/>
        </w:rPr>
        <w:t>, которое обладает достаточно высоким потенциалом в направлении достижения этой цели. В качестве методики исследования использовался описательный метод, систематизация, изучение опыта, анкетирование по методике Дж. Брунера.</w:t>
      </w:r>
    </w:p>
    <w:p w:rsidR="00243B6E" w:rsidRDefault="00243B6E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Косарева, И.А. Значение конкурсов в подготовке квалифицированных специалистов 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И.А. Косарева, А.Н. Кузнецов, Р.М. Нигай, А.В. Унгарова // 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53-56</w:t>
      </w:r>
      <w:r w:rsidRPr="00243B6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43B6E" w:rsidRPr="001535C2" w:rsidRDefault="001535C2" w:rsidP="006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профессиональных конкурсов как формы внеурочной учебной деятельности гарантирует эффективную подготовку будущих специалистов, т.к. эта форма работы расширяет возможности студентов в развитии интеллектуальных и творческих умений, коммуникативных навыков и мышления. Авторы делятся своим опытом организации различных конкурсов в Московском колледже железнодорожного транспорта.</w:t>
      </w:r>
    </w:p>
    <w:p w:rsidR="00243B6E" w:rsidRDefault="00243B6E" w:rsidP="006C02EC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Гордиенко, И.В. Особенности управления методической работой в про</w:t>
      </w:r>
      <w:r w:rsidR="00900A7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фессиональной образовательной организации </w:t>
      </w:r>
      <w:r w:rsidR="00900A7B" w:rsidRPr="00900A7B">
        <w:rPr>
          <w:rFonts w:ascii="Times New Roman" w:hAnsi="Times New Roman" w:cs="Times New Roman"/>
          <w:b/>
          <w:color w:val="0070C0"/>
          <w:sz w:val="28"/>
          <w:szCs w:val="28"/>
        </w:rPr>
        <w:t>[</w:t>
      </w:r>
      <w:r w:rsidR="00900A7B">
        <w:rPr>
          <w:rFonts w:ascii="Times New Roman" w:hAnsi="Times New Roman" w:cs="Times New Roman"/>
          <w:b/>
          <w:color w:val="0070C0"/>
          <w:sz w:val="28"/>
          <w:szCs w:val="28"/>
        </w:rPr>
        <w:t>Текст</w:t>
      </w:r>
      <w:r w:rsidR="00900A7B" w:rsidRPr="00900A7B">
        <w:rPr>
          <w:rFonts w:ascii="Times New Roman" w:hAnsi="Times New Roman" w:cs="Times New Roman"/>
          <w:b/>
          <w:color w:val="0070C0"/>
          <w:sz w:val="28"/>
          <w:szCs w:val="28"/>
        </w:rPr>
        <w:t>]</w:t>
      </w:r>
      <w:r w:rsidR="00900A7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 И.В. Гордиенко, Т.Р. Тугуз // </w:t>
      </w:r>
      <w:r w:rsidR="00900A7B" w:rsidRPr="00900A7B">
        <w:rPr>
          <w:rFonts w:ascii="Times New Roman" w:hAnsi="Times New Roman" w:cs="Times New Roman"/>
          <w:b/>
          <w:color w:val="0070C0"/>
          <w:sz w:val="28"/>
          <w:szCs w:val="28"/>
        </w:rPr>
        <w:t>Среднее профессиональное образование. – 2019. - №4. – С.</w:t>
      </w:r>
      <w:r w:rsidR="00900A7B">
        <w:rPr>
          <w:rFonts w:ascii="Times New Roman" w:hAnsi="Times New Roman" w:cs="Times New Roman"/>
          <w:b/>
          <w:color w:val="0070C0"/>
          <w:sz w:val="28"/>
          <w:szCs w:val="28"/>
        </w:rPr>
        <w:t>57</w:t>
      </w:r>
      <w:r w:rsidR="00900A7B" w:rsidRPr="00900A7B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900A7B">
        <w:rPr>
          <w:rFonts w:ascii="Times New Roman" w:hAnsi="Times New Roman" w:cs="Times New Roman"/>
          <w:b/>
          <w:color w:val="0070C0"/>
          <w:sz w:val="28"/>
          <w:szCs w:val="28"/>
        </w:rPr>
        <w:t>59</w:t>
      </w:r>
      <w:r w:rsidR="00900A7B" w:rsidRPr="00900A7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900A7B" w:rsidRPr="001535C2" w:rsidRDefault="001535C2" w:rsidP="00CF0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проанализированы теоретические и практические основы организации и управления методической работой образовательной организации. Методическая работа рассматривается как особый вид педагогической, исследовательской и управленческой деятельности, которая направлена на обучение и повышение квалификации педагогических кадров, обобщение и распространение передового педагогического опыта. По мнению авторов, проектирование методической работы обеспечивает разработку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концепц</w:t>
      </w:r>
      <w:r w:rsidR="00CD7191">
        <w:rPr>
          <w:rFonts w:ascii="Times New Roman" w:hAnsi="Times New Roman" w:cs="Times New Roman"/>
          <w:sz w:val="28"/>
          <w:szCs w:val="28"/>
        </w:rPr>
        <w:t>ии непрерывного повышения квалификации преподавателей и таким образом способствует повышению их профессионального мастерства.</w:t>
      </w:r>
    </w:p>
    <w:p w:rsidR="000E0B01" w:rsidRPr="000E0B01" w:rsidRDefault="000E0B01" w:rsidP="000E0B01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Шевня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М.С. Демаркация точки стыка государственных границ Российской Федерации, Литовской Республики и Республики Польша [Текст] / М.С.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Шевня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// Геодезия и картография. – 2019. - №3. – С.2-10.</w:t>
      </w:r>
    </w:p>
    <w:p w:rsidR="000E0B01" w:rsidRDefault="000E0B01" w:rsidP="000E0B0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40006</wp:posOffset>
            </wp:positionH>
            <wp:positionV relativeFrom="paragraph">
              <wp:posOffset>-5715</wp:posOffset>
            </wp:positionV>
            <wp:extent cx="2019300" cy="2928290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 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296" cy="2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B01">
        <w:rPr>
          <w:rFonts w:ascii="Times New Roman" w:hAnsi="Times New Roman" w:cs="Times New Roman"/>
          <w:sz w:val="28"/>
          <w:szCs w:val="28"/>
        </w:rPr>
        <w:t>Деятельность государств в области демаркации государственных границ очень важна. Именно наличие государственной границы до сих пор остаётся одним из основных признаков суверенности государства. В статье рассмотрена последовательность и синхронизация действий трёх государств: Российской Федерации, Литовской Республики и Республики Польша – при демаркации точки стыка государственных границ, однозначно обозначенной на местности монументальным пограничным знаком «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Виштынец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0B01" w:rsidRDefault="000E0B01" w:rsidP="000E0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01">
        <w:rPr>
          <w:rFonts w:ascii="Times New Roman" w:hAnsi="Times New Roman" w:cs="Times New Roman"/>
          <w:sz w:val="28"/>
          <w:szCs w:val="28"/>
        </w:rPr>
        <w:t>Демаркация этой начальной точки российско-литовской государственной границы позволила Совместной Российско-Литовской демаркационной комиссии начать масштабные работы по демаркации российско-литовской государственной границы, завершившиеся подписанием в г. Вильнюсе в ходе 43-го заключительного торжественного заседания Совместной Российско-Литовской демаркационной комиссии итоговых документов демаркации российско-литовской государственной границы, вступивших в силу 26 апреля 2018 г. В результате проделанной работы на российско-литовской государственной границе установлено 559 пограничных знаков, по рекам граница впервые закреплена аналитическими точками, координаты которых помещены в Каталог координат и высот пограничных знаков.</w:t>
      </w:r>
    </w:p>
    <w:p w:rsidR="000E0B01" w:rsidRPr="000E0B01" w:rsidRDefault="000E0B01" w:rsidP="000E0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Мустафин, М.Г. Оценка вертикальных смещений оснований зданий и сооружений на основе анализа элементов деформационной сети</w:t>
      </w:r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[Текст] / М.Г. Мустафин,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Нгуен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Хыу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Вьет // Геодезия и картография. – 2019. - №3. – С.11-19.</w:t>
      </w:r>
    </w:p>
    <w:p w:rsidR="000E0B01" w:rsidRPr="000E0B01" w:rsidRDefault="000E0B01" w:rsidP="000E0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B01">
        <w:rPr>
          <w:rFonts w:ascii="Times New Roman" w:hAnsi="Times New Roman" w:cs="Times New Roman"/>
          <w:sz w:val="28"/>
          <w:szCs w:val="28"/>
        </w:rPr>
        <w:t xml:space="preserve">Рост нагрузки на земную поверхность, связанный с освоением подземного и наземного пространства, а также с интенсивным строительством, обусловливает </w:t>
      </w:r>
      <w:r w:rsidRPr="000E0B01">
        <w:rPr>
          <w:rFonts w:ascii="Times New Roman" w:hAnsi="Times New Roman" w:cs="Times New Roman"/>
          <w:sz w:val="28"/>
          <w:szCs w:val="28"/>
        </w:rPr>
        <w:lastRenderedPageBreak/>
        <w:t>повышение требований к контролю за деформационными процессами. В мегаполисах геодезистам приходится работать в стеснённых условиях. В статье предлагается способ оценки вертикальных смещений, использующий независимые измерения, в котором как бы работает вся деформационная сеть. Речь идёт о модельном представлении сети и рассмотрении её элементов: звеньев – в нивелирном ходе, треугольников – в площадном случае. Пространственное положение этих элементов при модельном рассмотрении инвариантно по отношению к системе отсчёта. Можно выполнять независимые измерения (использовать свободные станции) в циклах наблюдений и оценивать смещённые и несмещённые элементы модели (деформационной сети) относительно предыдущего цикла. Отметки деформационных марок устанавливают относительно несмещённых (устойчивых) элементов модели. Показана методика реализации способа, его преимущества перед традиционными, а также схемы наблюдений.</w:t>
      </w:r>
    </w:p>
    <w:p w:rsidR="000E0B01" w:rsidRPr="000E0B01" w:rsidRDefault="000E0B01" w:rsidP="000E0B01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Варфоломеев, А.Ф. О проектных работах при создании опорных геодезических сетей с использованием ГИС-технологий [Текст] / А.Ф. Варфоломеев, А.К. Коваленко, В.Ф. Манухов, О.В.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Сыромятникова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// Геодезия и картография. – 2019. - №3. – С.20-25.</w:t>
      </w:r>
    </w:p>
    <w:p w:rsidR="000E0B01" w:rsidRPr="000E0B01" w:rsidRDefault="000E0B01" w:rsidP="000E0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B01">
        <w:rPr>
          <w:rFonts w:ascii="Times New Roman" w:hAnsi="Times New Roman" w:cs="Times New Roman"/>
          <w:sz w:val="28"/>
          <w:szCs w:val="28"/>
        </w:rPr>
        <w:t xml:space="preserve">За последние десятилетия в геодезии и других науках о Земле произошли революционные изменения, связанные с использованием глобальных систем позиционирования. В настоящее время традиционные геодезические и топографические технологии уступают место высокоточным, производительным и всепогодным космическим системам. В 1995 г. Федеральной службой геодезии и картографии была утверждена «Концепция перехода топографо-геодезического производства на автономные методы спутниковых координатных определений». Переход на новые технологии влечёт за собой перестройку не только методов определения координат, но также этапов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и проектной работы. В настоящее время происходит интенсивное проникновение геоинформационных технологий в науки, связанные с анализом и обработкой пространственно-скоординированных данных, в частности обработки геодезических данных. Созданы специализированные программные продукты, которые достаточно дорогостоящие и сложны в освоении. В статье описываются возможности использования стандартных геоинформационных систем (на примере ГИС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ArcView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v.3.1) с точки зрения их пространственной ориентированности для анализа и оптимального </w:t>
      </w:r>
      <w:r w:rsidRPr="000E0B01">
        <w:rPr>
          <w:rFonts w:ascii="Times New Roman" w:hAnsi="Times New Roman" w:cs="Times New Roman"/>
          <w:sz w:val="28"/>
          <w:szCs w:val="28"/>
        </w:rPr>
        <w:lastRenderedPageBreak/>
        <w:t>выбора пунктов исходной геодезической основы и эффективного выполнения комплекса геодезических работ с целью высокоточного определения координат пунктов создаваемой опорной геодезической сети.</w:t>
      </w:r>
    </w:p>
    <w:p w:rsidR="000E0B01" w:rsidRPr="000E0B01" w:rsidRDefault="000E0B01" w:rsidP="000E0B01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Нырцов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М.В. Вычисления и визуализация искажений в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морфографических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проекциях [Текст] / М.В.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Нырцов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А.А.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Доматьева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// Геодезия и картография. – 2019. - №3. – С.26-36.</w:t>
      </w:r>
    </w:p>
    <w:p w:rsidR="000E0B01" w:rsidRPr="000E0B01" w:rsidRDefault="000E0B01" w:rsidP="000E0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Морфографическими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называют проекции, которые позволяют отобразить «несферическую» реальную фигуру небесного тела на плоскость. В их основе лежит «концепция переменного радиуса», который вводится в уравнения традиционных азимутальных проекций. «Концепция переменного радиуса» предполагает замену регулярной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референц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-поверхности на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фобоид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. Термин ввёл Ф. Стук.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Фобоид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представляет собой фигуру, состоящую из множества радиус-векторов R </w:t>
      </w:r>
      <w:proofErr w:type="gramStart"/>
      <w:r w:rsidRPr="000E0B01">
        <w:rPr>
          <w:rFonts w:ascii="Times New Roman" w:hAnsi="Times New Roman" w:cs="Times New Roman"/>
          <w:sz w:val="28"/>
          <w:szCs w:val="28"/>
        </w:rPr>
        <w:t>(?,</w:t>
      </w:r>
      <w:proofErr w:type="gramEnd"/>
      <w:r w:rsidRPr="000E0B01">
        <w:rPr>
          <w:rFonts w:ascii="Times New Roman" w:hAnsi="Times New Roman" w:cs="Times New Roman"/>
          <w:sz w:val="28"/>
          <w:szCs w:val="28"/>
        </w:rPr>
        <w:t xml:space="preserve"> ?), идущих из центра масс тела до точек поверхности. Поэтому в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морфографической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проекции осуществляется проецирование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фобоида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на плоскость. Существует способ оценки искажений, который заключается в построении сети ячеек, равномерно покрывающей всю карту. По их деформации можно оценивать искажения в проекции. Вычислительные мощности современных компьютеров позволяют определять искажения для сети ячеек, построенных с любой частотой, что и было использовано в наших исследованиях. За ячейку был принят треугольник, получаемый разбиением диагональю сегмента картографической сетки, ограниченного параллелями и меридианами. Сравнивался треугольник в проекции с соответственным треугольником на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фобоиде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. В своих исследованиях Ф. Стук указал, что в общем случае проекции с переменным радиусом являются ни равновеликими, ни равноугольными. Для выявления их характеристик он вычислял искажения площадей и форм для тела, аппроксимируемого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референц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-поверхностью тестового трёхосного эллипсоида с соотношением осей 4:3:2. Если сравнивать наши результаты по значениям искажений с результатами, полученными Ф. Стуком, то можно прийти к выводу, что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морфографические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проекции имеют меньшие искажения при отображении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фобоида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нежели условного небесного тела, аппроксимируемого трёхосным эллипсоидом с соотношением осей 4:3:2.</w:t>
      </w:r>
    </w:p>
    <w:p w:rsidR="000E0B01" w:rsidRPr="000E0B01" w:rsidRDefault="000E0B01" w:rsidP="000E0B01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Толчельникова, С.А. Загадка звёздного каталога Коперника (часть первая) [Текст] / С.А. Толчельникова // Геодезия и картография. – 2019. - №3. – С.37-47.</w:t>
      </w:r>
    </w:p>
    <w:p w:rsidR="000E0B01" w:rsidRPr="000E0B01" w:rsidRDefault="000E0B01" w:rsidP="000E0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B01">
        <w:rPr>
          <w:rFonts w:ascii="Times New Roman" w:hAnsi="Times New Roman" w:cs="Times New Roman"/>
          <w:sz w:val="28"/>
          <w:szCs w:val="28"/>
        </w:rPr>
        <w:t xml:space="preserve">Каталог Коперника отличается от каталогов предыдущих эпох переносом начала отсчёта эклиптических долгот с точки весеннего равноденствия на </w:t>
      </w:r>
      <w:proofErr w:type="gramStart"/>
      <w:r w:rsidRPr="000E0B01">
        <w:rPr>
          <w:rFonts w:ascii="Times New Roman" w:hAnsi="Times New Roman" w:cs="Times New Roman"/>
          <w:sz w:val="28"/>
          <w:szCs w:val="28"/>
        </w:rPr>
        <w:t>звезду ?</w:t>
      </w:r>
      <w:proofErr w:type="gramEnd"/>
      <w:r w:rsidRPr="000E0B01">
        <w:rPr>
          <w:rFonts w:ascii="Times New Roman" w:hAnsi="Times New Roman" w:cs="Times New Roman"/>
          <w:sz w:val="28"/>
          <w:szCs w:val="28"/>
        </w:rPr>
        <w:t xml:space="preserve"> Овна. Именно это нарушение традиции, не оказавшее влияния на каталоги последующих эпох, расценивается Н. И.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Идельсоном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как анахронизм, а по мнению Е. П. Фёдорова, эта идея Коперника была опережающей время. Поскольку противоречия в оценке творчества Коперника присущи литературе XX в., необходимо напомнить о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докоперниканской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астрономии и обратиться к тексту трудов Коперника. Наше исследование состоит из трёх частей (</w:t>
      </w:r>
      <w:proofErr w:type="gramStart"/>
      <w:r w:rsidRPr="000E0B01">
        <w:rPr>
          <w:rFonts w:ascii="Times New Roman" w:hAnsi="Times New Roman" w:cs="Times New Roman"/>
          <w:sz w:val="28"/>
          <w:szCs w:val="28"/>
        </w:rPr>
        <w:t>ста-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0E0B01">
        <w:rPr>
          <w:rFonts w:ascii="Times New Roman" w:hAnsi="Times New Roman" w:cs="Times New Roman"/>
          <w:sz w:val="28"/>
          <w:szCs w:val="28"/>
        </w:rPr>
        <w:t>). Первая статья посвящена началу пути от развёртывающейся во времени картины на поверхности небесной сферы к познанию строения Мира и движений тел Солнечной системы. В решение этой задачи, невозможное без определения расстояний, гелиоцентрическая теория Коперника внесла неоценимый вклад, увеличив прежний базис астрономических наблюдений в 20 тыс. раз. Аналогичное продвижение в определении расстояний математически точным методом едва ли возможно в обозримом будущем.</w:t>
      </w:r>
    </w:p>
    <w:p w:rsidR="000E0B01" w:rsidRPr="000E0B01" w:rsidRDefault="000E0B01" w:rsidP="000E0B01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Клюйков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А.А. Космическая геодезия: прошлое, настоящее и будущее К 50-летию первого набора студентов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МИИГАиК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специальность «Космическая геодезия» [Текст] / А.А.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Клюйков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, В.И. Крылов // Геодезия и картография. – 2019. - №3. – С.48-56.</w:t>
      </w:r>
    </w:p>
    <w:p w:rsidR="000E0B01" w:rsidRPr="000E0B01" w:rsidRDefault="000E0B01" w:rsidP="000E0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B01">
        <w:rPr>
          <w:rFonts w:ascii="Times New Roman" w:hAnsi="Times New Roman" w:cs="Times New Roman"/>
          <w:sz w:val="28"/>
          <w:szCs w:val="28"/>
        </w:rPr>
        <w:t>Статья посвящена проблемам подготовки высококвалифицированных кадров по специальности «Космическая геодезия». Решение фундаментальной задачи геодезии, заключающейся в изучении фигуры Земли и её гравитационного поля, на основе использования средств и методов космической геодезии позволило в короткий исторический срок получить результаты высокой точности. Это дало возможность к началу XXI столетия совершить прорыв в плане изучения динамических процессов, происходящих в недрах Земли. Достигнутые результаты были получены благодаря подготовке высококвалифицированных кадров. В Советском Союзе первым высшим учебным заведением, где осуществлялась подготовка кадров по специальности «Космическая геодезия», стал Московский институт инженеров геодезии, аэрофотосъёмки и картографии (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МИИГАиК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). Выпускники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МИИГАиК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 xml:space="preserve"> по этой </w:t>
      </w:r>
      <w:r w:rsidRPr="000E0B01">
        <w:rPr>
          <w:rFonts w:ascii="Times New Roman" w:hAnsi="Times New Roman" w:cs="Times New Roman"/>
          <w:sz w:val="28"/>
          <w:szCs w:val="28"/>
        </w:rPr>
        <w:lastRenderedPageBreak/>
        <w:t>специальности внесли существенный вклад в развитие отечественной космической геодезии. Анализ проблемы с подготовкой кадров по специальности «Космическая геодезия», назревшей к настоящему времени, заставляет сделать следующий вывод: для решения фундаментальных задач современной геодезии с использованием космических технологий необходимо вернуться к системе подготовки инженеров по космической геодезии и навигации со сроком обучения 5–5,5 лет с учётом тенденций развития современной космической геодезии.</w:t>
      </w:r>
    </w:p>
    <w:p w:rsidR="000E0B01" w:rsidRPr="000E0B01" w:rsidRDefault="000E0B01" w:rsidP="000E0B01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Сатбергенова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А.К. Зарубежный обмен опытом на пути совершенства знаний [Текст] / А.К.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Сатбергенова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А.Б.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Конырбаева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К.К. </w:t>
      </w:r>
      <w:proofErr w:type="spellStart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>Рымкулов</w:t>
      </w:r>
      <w:proofErr w:type="spellEnd"/>
      <w:r w:rsidRPr="000E0B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// Геодезия и картография. – 2019. - №3. – С.57-64.</w:t>
      </w:r>
    </w:p>
    <w:p w:rsidR="000E0B01" w:rsidRPr="000E0B01" w:rsidRDefault="000E0B01" w:rsidP="000E0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B01">
        <w:rPr>
          <w:rFonts w:ascii="Times New Roman" w:hAnsi="Times New Roman" w:cs="Times New Roman"/>
          <w:sz w:val="28"/>
          <w:szCs w:val="28"/>
        </w:rPr>
        <w:t xml:space="preserve">В статье описана ознакомительная поездка 15 магистрантов с кафедры маркшейдерского дела и геодезии Карагандинского государственного технического университета в ведущие вузы Германии, организованная в рамках международного гранта Германской службы академических обменов, во время которой студенты получили возможность изучить международный опыт в сфере геодезии, </w:t>
      </w:r>
      <w:proofErr w:type="spellStart"/>
      <w:r w:rsidRPr="000E0B01"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Pr="000E0B01">
        <w:rPr>
          <w:rFonts w:ascii="Times New Roman" w:hAnsi="Times New Roman" w:cs="Times New Roman"/>
          <w:sz w:val="28"/>
          <w:szCs w:val="28"/>
        </w:rPr>
        <w:t>, технологии управления земельными ресурсами, геотехники, вторичной переработки бытовых отходов, освоения и внедрения в повседневную жизнь электрической энергии из восполняемых источников без вреда экологической системе, окружающей среде. Освещены результаты участия студентов в международном конкурсе, приведены сведения об университетах и горнопромышленных объектах, которые магистранты посетили в Германии. Зарубежные поездки оказывают положительное влияние на успеваемость магистрантов и докторантов, способствуют сплочённости коллектива, стимулируют желание по возвращении заниматься научными исследованиями и разработками в отечественных вузах, мотивируют к изучению иностранных языков и укрепляют патриотические чувства.</w:t>
      </w:r>
    </w:p>
    <w:p w:rsidR="006C02EC" w:rsidRPr="006C02EC" w:rsidRDefault="006C02EC" w:rsidP="000E0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02EC" w:rsidRPr="006C02EC" w:rsidSect="00E152E1">
      <w:footerReference w:type="default" r:id="rId9"/>
      <w:pgSz w:w="11906" w:h="16838"/>
      <w:pgMar w:top="1134" w:right="567" w:bottom="1134" w:left="56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65" w:rsidRDefault="00CF6665" w:rsidP="00E152E1">
      <w:pPr>
        <w:spacing w:after="0" w:line="240" w:lineRule="auto"/>
      </w:pPr>
      <w:r>
        <w:separator/>
      </w:r>
    </w:p>
  </w:endnote>
  <w:endnote w:type="continuationSeparator" w:id="0">
    <w:p w:rsidR="00CF6665" w:rsidRDefault="00CF6665" w:rsidP="00E1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913950"/>
      <w:docPartObj>
        <w:docPartGallery w:val="Page Numbers (Bottom of Page)"/>
        <w:docPartUnique/>
      </w:docPartObj>
    </w:sdtPr>
    <w:sdtEndPr/>
    <w:sdtContent>
      <w:p w:rsidR="00E152E1" w:rsidRDefault="00E152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B01">
          <w:rPr>
            <w:noProof/>
          </w:rPr>
          <w:t>11</w:t>
        </w:r>
        <w:r>
          <w:fldChar w:fldCharType="end"/>
        </w:r>
      </w:p>
    </w:sdtContent>
  </w:sdt>
  <w:p w:rsidR="00E152E1" w:rsidRDefault="00E15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65" w:rsidRDefault="00CF6665" w:rsidP="00E152E1">
      <w:pPr>
        <w:spacing w:after="0" w:line="240" w:lineRule="auto"/>
      </w:pPr>
      <w:r>
        <w:separator/>
      </w:r>
    </w:p>
  </w:footnote>
  <w:footnote w:type="continuationSeparator" w:id="0">
    <w:p w:rsidR="00CF6665" w:rsidRDefault="00CF6665" w:rsidP="00E15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CD"/>
    <w:rsid w:val="000E0B01"/>
    <w:rsid w:val="001535C2"/>
    <w:rsid w:val="00243B6E"/>
    <w:rsid w:val="002C66EB"/>
    <w:rsid w:val="003E1CB0"/>
    <w:rsid w:val="004C705D"/>
    <w:rsid w:val="006211BA"/>
    <w:rsid w:val="006640C8"/>
    <w:rsid w:val="006C02EC"/>
    <w:rsid w:val="006C1245"/>
    <w:rsid w:val="00710F91"/>
    <w:rsid w:val="007C2B85"/>
    <w:rsid w:val="0088381C"/>
    <w:rsid w:val="008A0736"/>
    <w:rsid w:val="00900A7B"/>
    <w:rsid w:val="009360F6"/>
    <w:rsid w:val="009A7A1F"/>
    <w:rsid w:val="009F3BE3"/>
    <w:rsid w:val="00BF6889"/>
    <w:rsid w:val="00C07CCD"/>
    <w:rsid w:val="00CD7191"/>
    <w:rsid w:val="00CF0030"/>
    <w:rsid w:val="00CF6665"/>
    <w:rsid w:val="00E152E1"/>
    <w:rsid w:val="00E73581"/>
    <w:rsid w:val="00EF2386"/>
    <w:rsid w:val="00F43F29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DAE65-E3EC-4844-8584-8915402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2E1"/>
  </w:style>
  <w:style w:type="paragraph" w:styleId="a5">
    <w:name w:val="footer"/>
    <w:basedOn w:val="a"/>
    <w:link w:val="a6"/>
    <w:uiPriority w:val="99"/>
    <w:unhideWhenUsed/>
    <w:rsid w:val="00E1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dcterms:created xsi:type="dcterms:W3CDTF">2019-04-28T05:49:00Z</dcterms:created>
  <dcterms:modified xsi:type="dcterms:W3CDTF">2019-04-29T06:48:00Z</dcterms:modified>
</cp:coreProperties>
</file>